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BC9857" w14:textId="03AA7115" w:rsidR="009633FE" w:rsidRPr="002D51E0" w:rsidRDefault="00C6426F">
      <w:pPr>
        <w:rPr>
          <w:rFonts w:ascii="Arial" w:hAnsi="Arial" w:cs="Arial"/>
          <w:b/>
          <w:bCs/>
          <w:color w:val="000000" w:themeColor="text1"/>
          <w:sz w:val="32"/>
          <w:szCs w:val="32"/>
        </w:rPr>
      </w:pPr>
      <w:bookmarkStart w:id="0" w:name="_GoBack"/>
      <w:bookmarkEnd w:id="0"/>
      <w:r w:rsidRPr="002D51E0">
        <w:rPr>
          <w:rFonts w:ascii="Arial" w:hAnsi="Arial" w:cs="Arial"/>
          <w:b/>
          <w:bCs/>
          <w:color w:val="000000" w:themeColor="text1"/>
          <w:sz w:val="32"/>
          <w:szCs w:val="32"/>
        </w:rPr>
        <w:t xml:space="preserve">Questionnaire: </w:t>
      </w:r>
      <w:r w:rsidR="009633FE" w:rsidRPr="002D51E0">
        <w:rPr>
          <w:rFonts w:ascii="Arial" w:hAnsi="Arial" w:cs="Arial"/>
          <w:b/>
          <w:bCs/>
          <w:color w:val="000000" w:themeColor="text1"/>
          <w:sz w:val="32"/>
          <w:szCs w:val="32"/>
        </w:rPr>
        <w:t xml:space="preserve">Assessment of Grants </w:t>
      </w:r>
      <w:r w:rsidR="00F67F5A" w:rsidRPr="002D51E0">
        <w:rPr>
          <w:rFonts w:ascii="Arial" w:hAnsi="Arial" w:cs="Arial"/>
          <w:b/>
          <w:bCs/>
          <w:color w:val="000000" w:themeColor="text1"/>
          <w:sz w:val="32"/>
          <w:szCs w:val="32"/>
        </w:rPr>
        <w:t>and other revenue agreements</w:t>
      </w:r>
      <w:r w:rsidR="009633FE" w:rsidRPr="002D51E0">
        <w:rPr>
          <w:rFonts w:ascii="Arial" w:hAnsi="Arial" w:cs="Arial"/>
          <w:b/>
          <w:bCs/>
          <w:color w:val="000000" w:themeColor="text1"/>
          <w:sz w:val="32"/>
          <w:szCs w:val="32"/>
        </w:rPr>
        <w:t xml:space="preserve"> under AASB 15 Revenue from Contracts with Customers</w:t>
      </w:r>
      <w:r w:rsidR="00647223" w:rsidRPr="002D51E0">
        <w:rPr>
          <w:rFonts w:ascii="Arial" w:hAnsi="Arial" w:cs="Arial"/>
          <w:b/>
          <w:bCs/>
          <w:color w:val="000000" w:themeColor="text1"/>
          <w:sz w:val="32"/>
          <w:szCs w:val="32"/>
        </w:rPr>
        <w:t xml:space="preserve"> and AASB 1058 Income of NFP Entities</w:t>
      </w:r>
    </w:p>
    <w:p w14:paraId="6BB50729" w14:textId="6961E701" w:rsidR="000045B2" w:rsidRPr="002D51E0" w:rsidRDefault="000045B2" w:rsidP="00AA4CA7">
      <w:pPr>
        <w:spacing w:before="120" w:after="120"/>
        <w:rPr>
          <w:rFonts w:ascii="Arial" w:hAnsi="Arial" w:cs="Arial"/>
          <w:b/>
          <w:bCs/>
          <w:sz w:val="28"/>
          <w:szCs w:val="28"/>
        </w:rPr>
      </w:pPr>
      <w:r w:rsidRPr="002D51E0">
        <w:rPr>
          <w:rFonts w:ascii="Arial" w:hAnsi="Arial" w:cs="Arial"/>
          <w:b/>
          <w:bCs/>
          <w:sz w:val="28"/>
          <w:szCs w:val="28"/>
        </w:rPr>
        <w:t>Purpose of this document</w:t>
      </w:r>
    </w:p>
    <w:p w14:paraId="37AE2DF7" w14:textId="01065C88" w:rsidR="000045B2" w:rsidRPr="002D51E0" w:rsidRDefault="000045B2" w:rsidP="00AA4CA7">
      <w:pPr>
        <w:spacing w:before="120" w:after="120"/>
        <w:rPr>
          <w:rFonts w:ascii="Arial" w:hAnsi="Arial" w:cs="Arial"/>
        </w:rPr>
      </w:pPr>
      <w:r w:rsidRPr="002D51E0">
        <w:rPr>
          <w:rFonts w:ascii="Arial" w:hAnsi="Arial" w:cs="Arial"/>
        </w:rPr>
        <w:t xml:space="preserve">NSW Office of Local Government (OLG) has provided this questionnaire to assist </w:t>
      </w:r>
      <w:r w:rsidR="00A02B09" w:rsidRPr="002D51E0">
        <w:rPr>
          <w:rFonts w:ascii="Arial" w:hAnsi="Arial" w:cs="Arial"/>
        </w:rPr>
        <w:t>c</w:t>
      </w:r>
      <w:r w:rsidRPr="002D51E0">
        <w:rPr>
          <w:rFonts w:ascii="Arial" w:hAnsi="Arial" w:cs="Arial"/>
        </w:rPr>
        <w:t>ouncils in documenting their analysis of revenue contracts in the initial and ongoing implementation of AASB 15 and AASB 1058.</w:t>
      </w:r>
    </w:p>
    <w:p w14:paraId="23066441" w14:textId="0040D05E" w:rsidR="000045B2" w:rsidRPr="002D51E0" w:rsidRDefault="00A02B09" w:rsidP="00AA4CA7">
      <w:pPr>
        <w:spacing w:before="120" w:after="120"/>
        <w:rPr>
          <w:rFonts w:ascii="Arial" w:hAnsi="Arial" w:cs="Arial"/>
        </w:rPr>
      </w:pPr>
      <w:r w:rsidRPr="002D51E0">
        <w:rPr>
          <w:rFonts w:ascii="Arial" w:hAnsi="Arial" w:cs="Arial"/>
        </w:rPr>
        <w:t xml:space="preserve">The questionnaire </w:t>
      </w:r>
      <w:r w:rsidR="000045B2" w:rsidRPr="002D51E0">
        <w:rPr>
          <w:rFonts w:ascii="Arial" w:hAnsi="Arial" w:cs="Arial"/>
        </w:rPr>
        <w:t>is not a mandatory document</w:t>
      </w:r>
      <w:r w:rsidRPr="002D51E0">
        <w:rPr>
          <w:rFonts w:ascii="Arial" w:hAnsi="Arial" w:cs="Arial"/>
        </w:rPr>
        <w:t xml:space="preserve"> and is provided as guidance material.</w:t>
      </w:r>
    </w:p>
    <w:p w14:paraId="328F6357" w14:textId="1AE0A888" w:rsidR="00A9793A" w:rsidRPr="002D51E0" w:rsidRDefault="00091B4D" w:rsidP="00AA4CA7">
      <w:pPr>
        <w:spacing w:before="120" w:after="120"/>
        <w:rPr>
          <w:rFonts w:ascii="Arial" w:hAnsi="Arial" w:cs="Arial"/>
          <w:b/>
          <w:bCs/>
          <w:sz w:val="28"/>
          <w:szCs w:val="28"/>
        </w:rPr>
      </w:pPr>
      <w:r w:rsidRPr="002D51E0">
        <w:rPr>
          <w:rFonts w:ascii="Arial" w:hAnsi="Arial" w:cs="Arial"/>
          <w:b/>
          <w:bCs/>
          <w:sz w:val="28"/>
          <w:szCs w:val="28"/>
        </w:rPr>
        <w:t xml:space="preserve">A. </w:t>
      </w:r>
      <w:r w:rsidR="00A9793A" w:rsidRPr="002D51E0">
        <w:rPr>
          <w:rFonts w:ascii="Arial" w:hAnsi="Arial" w:cs="Arial"/>
          <w:b/>
          <w:bCs/>
          <w:sz w:val="28"/>
          <w:szCs w:val="28"/>
        </w:rPr>
        <w:t>Scope</w:t>
      </w:r>
    </w:p>
    <w:p w14:paraId="7CE07614" w14:textId="1E5CC128" w:rsidR="009633FE" w:rsidRPr="002D51E0" w:rsidRDefault="00591EAA" w:rsidP="00A9793A">
      <w:pPr>
        <w:spacing w:after="120"/>
        <w:rPr>
          <w:rFonts w:ascii="Arial" w:hAnsi="Arial" w:cs="Arial"/>
        </w:rPr>
      </w:pPr>
      <w:r w:rsidRPr="002D51E0">
        <w:rPr>
          <w:rFonts w:ascii="Arial" w:hAnsi="Arial" w:cs="Arial"/>
        </w:rPr>
        <w:t>This questionnaire aims to distinguish accounting for agreements under AASB 15 and AASB 1058.  Agreements covered by other standards should be accounted for under those standards, e.g. rentals from leases (AASB 16), interest (AASB 9).</w:t>
      </w:r>
    </w:p>
    <w:tbl>
      <w:tblPr>
        <w:tblStyle w:val="TableGrid"/>
        <w:tblW w:w="14564" w:type="dxa"/>
        <w:tblLook w:val="04A0" w:firstRow="1" w:lastRow="0" w:firstColumn="1" w:lastColumn="0" w:noHBand="0" w:noVBand="1"/>
      </w:tblPr>
      <w:tblGrid>
        <w:gridCol w:w="6091"/>
        <w:gridCol w:w="8473"/>
      </w:tblGrid>
      <w:tr w:rsidR="001D15FF" w:rsidRPr="002D51E0" w14:paraId="346B48ED" w14:textId="77777777" w:rsidTr="004800BC">
        <w:tc>
          <w:tcPr>
            <w:tcW w:w="6091" w:type="dxa"/>
            <w:shd w:val="clear" w:color="auto" w:fill="D0CECE" w:themeFill="background2" w:themeFillShade="E6"/>
          </w:tcPr>
          <w:p w14:paraId="3588D581" w14:textId="426B9B7D" w:rsidR="001D15FF" w:rsidRPr="002D51E0" w:rsidRDefault="008C52ED" w:rsidP="001D15FF">
            <w:pPr>
              <w:jc w:val="center"/>
              <w:rPr>
                <w:rFonts w:ascii="Arial" w:hAnsi="Arial" w:cs="Arial"/>
                <w:b/>
                <w:bCs/>
              </w:rPr>
            </w:pPr>
            <w:r w:rsidRPr="002D51E0">
              <w:rPr>
                <w:rFonts w:ascii="Arial" w:hAnsi="Arial" w:cs="Arial"/>
                <w:b/>
                <w:bCs/>
              </w:rPr>
              <w:t xml:space="preserve">Out-of-scope </w:t>
            </w:r>
            <w:r w:rsidR="00754183" w:rsidRPr="002D51E0">
              <w:rPr>
                <w:rFonts w:ascii="Arial" w:hAnsi="Arial" w:cs="Arial"/>
                <w:b/>
                <w:bCs/>
              </w:rPr>
              <w:t>grants for this questionnaire</w:t>
            </w:r>
          </w:p>
        </w:tc>
        <w:tc>
          <w:tcPr>
            <w:tcW w:w="8473" w:type="dxa"/>
            <w:shd w:val="clear" w:color="auto" w:fill="D0CECE" w:themeFill="background2" w:themeFillShade="E6"/>
          </w:tcPr>
          <w:p w14:paraId="5D738968" w14:textId="141DDA65" w:rsidR="001D15FF" w:rsidRPr="002D51E0" w:rsidRDefault="001D15FF" w:rsidP="001D15FF">
            <w:pPr>
              <w:jc w:val="center"/>
              <w:rPr>
                <w:rFonts w:ascii="Arial" w:hAnsi="Arial" w:cs="Arial"/>
                <w:b/>
                <w:bCs/>
              </w:rPr>
            </w:pPr>
            <w:r w:rsidRPr="002D51E0">
              <w:rPr>
                <w:rFonts w:ascii="Arial" w:hAnsi="Arial" w:cs="Arial"/>
                <w:b/>
                <w:bCs/>
              </w:rPr>
              <w:t>Reason</w:t>
            </w:r>
          </w:p>
        </w:tc>
      </w:tr>
      <w:tr w:rsidR="001D15FF" w:rsidRPr="002D51E0" w14:paraId="6E3761A7" w14:textId="77777777" w:rsidTr="004800BC">
        <w:tc>
          <w:tcPr>
            <w:tcW w:w="6091" w:type="dxa"/>
          </w:tcPr>
          <w:p w14:paraId="12D98664" w14:textId="2A9B3167" w:rsidR="001D15FF" w:rsidRPr="002D51E0" w:rsidRDefault="001D15FF" w:rsidP="009D5D12">
            <w:pPr>
              <w:pStyle w:val="ListParagraph"/>
              <w:numPr>
                <w:ilvl w:val="0"/>
                <w:numId w:val="48"/>
              </w:numPr>
              <w:rPr>
                <w:rFonts w:ascii="Arial" w:hAnsi="Arial" w:cs="Arial"/>
              </w:rPr>
            </w:pPr>
            <w:r w:rsidRPr="002D51E0">
              <w:rPr>
                <w:rFonts w:ascii="Arial" w:hAnsi="Arial" w:cs="Arial"/>
              </w:rPr>
              <w:t xml:space="preserve">Contributions </w:t>
            </w:r>
            <w:r w:rsidR="005E58D9" w:rsidRPr="002D51E0">
              <w:rPr>
                <w:rFonts w:ascii="Arial" w:hAnsi="Arial" w:cs="Arial"/>
              </w:rPr>
              <w:t xml:space="preserve">without any deliverables or key performance indicators other than the </w:t>
            </w:r>
            <w:r w:rsidRPr="002D51E0">
              <w:rPr>
                <w:rFonts w:ascii="Arial" w:hAnsi="Arial" w:cs="Arial"/>
              </w:rPr>
              <w:t xml:space="preserve">general achievement of </w:t>
            </w:r>
            <w:r w:rsidR="008365EE" w:rsidRPr="002D51E0">
              <w:rPr>
                <w:rFonts w:ascii="Arial" w:hAnsi="Arial" w:cs="Arial"/>
              </w:rPr>
              <w:t xml:space="preserve">the entity’s </w:t>
            </w:r>
            <w:r w:rsidRPr="002D51E0">
              <w:rPr>
                <w:rFonts w:ascii="Arial" w:hAnsi="Arial" w:cs="Arial"/>
              </w:rPr>
              <w:t>objectives (e.g. financial assistance grants)</w:t>
            </w:r>
            <w:r w:rsidR="00EC1A3F" w:rsidRPr="002D51E0">
              <w:rPr>
                <w:rFonts w:ascii="Arial" w:hAnsi="Arial" w:cs="Arial"/>
              </w:rPr>
              <w:t>.  N.B. Providing update or acquittal reports is not considered a deliverable under the standards.</w:t>
            </w:r>
          </w:p>
        </w:tc>
        <w:tc>
          <w:tcPr>
            <w:tcW w:w="8473" w:type="dxa"/>
          </w:tcPr>
          <w:p w14:paraId="2051CA8B" w14:textId="77777777" w:rsidR="001D15FF" w:rsidRPr="002D51E0" w:rsidRDefault="001D15FF" w:rsidP="002120CE">
            <w:pPr>
              <w:rPr>
                <w:rFonts w:ascii="Arial" w:hAnsi="Arial" w:cs="Arial"/>
              </w:rPr>
            </w:pPr>
            <w:r w:rsidRPr="002D51E0">
              <w:rPr>
                <w:rFonts w:ascii="Arial" w:hAnsi="Arial" w:cs="Arial"/>
              </w:rPr>
              <w:t>AASB 1058 Income of Not-for-Profit Entities applies to these grants because they do not meet the sufficiently specific criteria under AASB 15 (refer AASB 15.F24-F25)</w:t>
            </w:r>
            <w:r w:rsidR="00591EAA" w:rsidRPr="002D51E0">
              <w:rPr>
                <w:rFonts w:ascii="Arial" w:hAnsi="Arial" w:cs="Arial"/>
              </w:rPr>
              <w:t>.</w:t>
            </w:r>
          </w:p>
          <w:p w14:paraId="3E055915" w14:textId="65BC98B8" w:rsidR="00591EAA" w:rsidRPr="002D51E0" w:rsidRDefault="00591EAA" w:rsidP="002120CE">
            <w:pPr>
              <w:rPr>
                <w:rFonts w:ascii="Arial" w:hAnsi="Arial" w:cs="Arial"/>
              </w:rPr>
            </w:pPr>
            <w:r w:rsidRPr="002D51E0">
              <w:rPr>
                <w:rFonts w:ascii="Arial" w:hAnsi="Arial" w:cs="Arial"/>
              </w:rPr>
              <w:t>While these arrangements are part of the standards being considered in this questionnaire, because there are no deliverables or key performance indicators, no further analysis is required</w:t>
            </w:r>
            <w:r w:rsidR="000045B2" w:rsidRPr="002D51E0">
              <w:rPr>
                <w:rFonts w:ascii="Arial" w:hAnsi="Arial" w:cs="Arial"/>
              </w:rPr>
              <w:t xml:space="preserve"> as the revenue is recognised on receipt of the funds (or receivable if earlier)</w:t>
            </w:r>
            <w:r w:rsidRPr="002D51E0">
              <w:rPr>
                <w:rFonts w:ascii="Arial" w:hAnsi="Arial" w:cs="Arial"/>
              </w:rPr>
              <w:t>.</w:t>
            </w:r>
          </w:p>
        </w:tc>
      </w:tr>
      <w:tr w:rsidR="001D15FF" w:rsidRPr="002D51E0" w14:paraId="11B991E4" w14:textId="77777777" w:rsidTr="004800BC">
        <w:tc>
          <w:tcPr>
            <w:tcW w:w="6091" w:type="dxa"/>
          </w:tcPr>
          <w:p w14:paraId="549D7164" w14:textId="32AB950F" w:rsidR="001D15FF" w:rsidRPr="002D51E0" w:rsidRDefault="001D15FF" w:rsidP="009D5D12">
            <w:pPr>
              <w:pStyle w:val="ListParagraph"/>
              <w:numPr>
                <w:ilvl w:val="0"/>
                <w:numId w:val="48"/>
              </w:numPr>
              <w:rPr>
                <w:rFonts w:ascii="Arial" w:hAnsi="Arial" w:cs="Arial"/>
              </w:rPr>
            </w:pPr>
            <w:r w:rsidRPr="002D51E0">
              <w:rPr>
                <w:rFonts w:ascii="Arial" w:hAnsi="Arial" w:cs="Arial"/>
              </w:rPr>
              <w:t xml:space="preserve">Grants where funding is received and </w:t>
            </w:r>
            <w:proofErr w:type="gramStart"/>
            <w:r w:rsidRPr="002D51E0">
              <w:rPr>
                <w:rFonts w:ascii="Arial" w:hAnsi="Arial" w:cs="Arial"/>
              </w:rPr>
              <w:t>spent</w:t>
            </w:r>
            <w:proofErr w:type="gramEnd"/>
            <w:r w:rsidR="000045B2" w:rsidRPr="002D51E0">
              <w:rPr>
                <w:rFonts w:ascii="Arial" w:hAnsi="Arial" w:cs="Arial"/>
              </w:rPr>
              <w:t xml:space="preserve"> and all obligations are met</w:t>
            </w:r>
            <w:r w:rsidRPr="002D51E0">
              <w:rPr>
                <w:rFonts w:ascii="Arial" w:hAnsi="Arial" w:cs="Arial"/>
              </w:rPr>
              <w:t xml:space="preserve"> within the same financial year</w:t>
            </w:r>
          </w:p>
        </w:tc>
        <w:tc>
          <w:tcPr>
            <w:tcW w:w="8473" w:type="dxa"/>
          </w:tcPr>
          <w:p w14:paraId="0BD9B7E6" w14:textId="77777777" w:rsidR="001D15FF" w:rsidRPr="002D51E0" w:rsidRDefault="001D15FF" w:rsidP="002120CE">
            <w:pPr>
              <w:rPr>
                <w:rFonts w:ascii="Arial" w:hAnsi="Arial" w:cs="Arial"/>
              </w:rPr>
            </w:pPr>
            <w:r w:rsidRPr="002D51E0">
              <w:rPr>
                <w:rFonts w:ascii="Arial" w:hAnsi="Arial" w:cs="Arial"/>
              </w:rPr>
              <w:t>The accounting for these grants is the same regardless of which accounting standard applies</w:t>
            </w:r>
            <w:r w:rsidR="00591EAA" w:rsidRPr="002D51E0">
              <w:rPr>
                <w:rFonts w:ascii="Arial" w:hAnsi="Arial" w:cs="Arial"/>
              </w:rPr>
              <w:t>.</w:t>
            </w:r>
          </w:p>
          <w:p w14:paraId="3713E80A" w14:textId="69DC49C9" w:rsidR="00591EAA" w:rsidRPr="002D51E0" w:rsidRDefault="000045B2" w:rsidP="002120CE">
            <w:pPr>
              <w:rPr>
                <w:rFonts w:ascii="Arial" w:hAnsi="Arial" w:cs="Arial"/>
              </w:rPr>
            </w:pPr>
            <w:r w:rsidRPr="002D51E0">
              <w:rPr>
                <w:rFonts w:ascii="Arial" w:hAnsi="Arial" w:cs="Arial"/>
              </w:rPr>
              <w:t xml:space="preserve">Note: At year end if the funds have not all been received and / or </w:t>
            </w:r>
            <w:proofErr w:type="gramStart"/>
            <w:r w:rsidRPr="002D51E0">
              <w:rPr>
                <w:rFonts w:ascii="Arial" w:hAnsi="Arial" w:cs="Arial"/>
              </w:rPr>
              <w:t>spent</w:t>
            </w:r>
            <w:proofErr w:type="gramEnd"/>
            <w:r w:rsidRPr="002D51E0">
              <w:rPr>
                <w:rFonts w:ascii="Arial" w:hAnsi="Arial" w:cs="Arial"/>
              </w:rPr>
              <w:t xml:space="preserve"> or the work has not actually been fully completed </w:t>
            </w:r>
            <w:r w:rsidR="00591EAA" w:rsidRPr="002D51E0">
              <w:rPr>
                <w:rFonts w:ascii="Arial" w:hAnsi="Arial" w:cs="Arial"/>
              </w:rPr>
              <w:t>this questionnaire should be completed</w:t>
            </w:r>
            <w:r w:rsidRPr="002D51E0">
              <w:rPr>
                <w:rFonts w:ascii="Arial" w:hAnsi="Arial" w:cs="Arial"/>
              </w:rPr>
              <w:t>.</w:t>
            </w:r>
          </w:p>
        </w:tc>
      </w:tr>
      <w:tr w:rsidR="001D15FF" w:rsidRPr="002D51E0" w14:paraId="49ADC0CA" w14:textId="77777777" w:rsidTr="004800BC">
        <w:tc>
          <w:tcPr>
            <w:tcW w:w="6091" w:type="dxa"/>
          </w:tcPr>
          <w:p w14:paraId="171E8B88" w14:textId="3C70F9B2" w:rsidR="001D15FF" w:rsidRPr="002D51E0" w:rsidRDefault="001D15FF" w:rsidP="009D5D12">
            <w:pPr>
              <w:pStyle w:val="ListParagraph"/>
              <w:numPr>
                <w:ilvl w:val="0"/>
                <w:numId w:val="48"/>
              </w:numPr>
              <w:rPr>
                <w:rFonts w:ascii="Arial" w:hAnsi="Arial" w:cs="Arial"/>
              </w:rPr>
            </w:pPr>
            <w:r w:rsidRPr="002D51E0">
              <w:rPr>
                <w:rFonts w:ascii="Arial" w:hAnsi="Arial" w:cs="Arial"/>
              </w:rPr>
              <w:t xml:space="preserve">Grants that are of a clearly trivial amount </w:t>
            </w:r>
          </w:p>
        </w:tc>
        <w:tc>
          <w:tcPr>
            <w:tcW w:w="8473" w:type="dxa"/>
          </w:tcPr>
          <w:p w14:paraId="72149E31" w14:textId="15EE272C" w:rsidR="001D15FF" w:rsidRPr="002D51E0" w:rsidRDefault="00352C6A" w:rsidP="002120CE">
            <w:pPr>
              <w:rPr>
                <w:rFonts w:ascii="Arial" w:hAnsi="Arial" w:cs="Arial"/>
              </w:rPr>
            </w:pPr>
            <w:r w:rsidRPr="002D51E0">
              <w:rPr>
                <w:rFonts w:ascii="Arial" w:hAnsi="Arial" w:cs="Arial"/>
              </w:rPr>
              <w:t>D</w:t>
            </w:r>
            <w:r w:rsidR="001D15FF" w:rsidRPr="002D51E0">
              <w:rPr>
                <w:rFonts w:ascii="Arial" w:hAnsi="Arial" w:cs="Arial"/>
              </w:rPr>
              <w:t>ifference</w:t>
            </w:r>
            <w:r w:rsidR="000045B2" w:rsidRPr="002D51E0">
              <w:rPr>
                <w:rFonts w:ascii="Arial" w:hAnsi="Arial" w:cs="Arial"/>
              </w:rPr>
              <w:t>s</w:t>
            </w:r>
            <w:r w:rsidR="001D15FF" w:rsidRPr="002D51E0">
              <w:rPr>
                <w:rFonts w:ascii="Arial" w:hAnsi="Arial" w:cs="Arial"/>
              </w:rPr>
              <w:t xml:space="preserve"> between accounting standard</w:t>
            </w:r>
            <w:r w:rsidRPr="002D51E0">
              <w:rPr>
                <w:rFonts w:ascii="Arial" w:hAnsi="Arial" w:cs="Arial"/>
              </w:rPr>
              <w:t>s</w:t>
            </w:r>
            <w:r w:rsidR="000045B2" w:rsidRPr="002D51E0">
              <w:rPr>
                <w:rFonts w:ascii="Arial" w:hAnsi="Arial" w:cs="Arial"/>
              </w:rPr>
              <w:t xml:space="preserve"> treatment</w:t>
            </w:r>
            <w:r w:rsidRPr="002D51E0">
              <w:rPr>
                <w:rFonts w:ascii="Arial" w:hAnsi="Arial" w:cs="Arial"/>
              </w:rPr>
              <w:t xml:space="preserve"> have no material impact for low value grants</w:t>
            </w:r>
            <w:r w:rsidR="00591EAA" w:rsidRPr="002D51E0">
              <w:rPr>
                <w:rFonts w:ascii="Arial" w:hAnsi="Arial" w:cs="Arial"/>
              </w:rPr>
              <w:t>.</w:t>
            </w:r>
          </w:p>
          <w:p w14:paraId="09DBA0A0" w14:textId="33F79D04" w:rsidR="00591EAA" w:rsidRPr="002D51E0" w:rsidRDefault="00591EAA" w:rsidP="002120CE">
            <w:pPr>
              <w:rPr>
                <w:rFonts w:ascii="Arial" w:hAnsi="Arial" w:cs="Arial"/>
              </w:rPr>
            </w:pPr>
            <w:r w:rsidRPr="002D51E0">
              <w:rPr>
                <w:rFonts w:ascii="Arial" w:hAnsi="Arial" w:cs="Arial"/>
              </w:rPr>
              <w:t xml:space="preserve">If there are numerous </w:t>
            </w:r>
            <w:r w:rsidR="000045B2" w:rsidRPr="002D51E0">
              <w:rPr>
                <w:rFonts w:ascii="Arial" w:hAnsi="Arial" w:cs="Arial"/>
              </w:rPr>
              <w:t xml:space="preserve">grants which contribute to a material </w:t>
            </w:r>
            <w:proofErr w:type="gramStart"/>
            <w:r w:rsidR="000045B2" w:rsidRPr="002D51E0">
              <w:rPr>
                <w:rFonts w:ascii="Arial" w:hAnsi="Arial" w:cs="Arial"/>
              </w:rPr>
              <w:t>number</w:t>
            </w:r>
            <w:proofErr w:type="gramEnd"/>
            <w:r w:rsidR="000045B2" w:rsidRPr="002D51E0">
              <w:rPr>
                <w:rFonts w:ascii="Arial" w:hAnsi="Arial" w:cs="Arial"/>
              </w:rPr>
              <w:t xml:space="preserve"> then a methodology for revenue recognition for these grants should be formulated and applied and </w:t>
            </w:r>
            <w:r w:rsidRPr="002D51E0">
              <w:rPr>
                <w:rFonts w:ascii="Arial" w:hAnsi="Arial" w:cs="Arial"/>
              </w:rPr>
              <w:t>discuss</w:t>
            </w:r>
            <w:r w:rsidR="000045B2" w:rsidRPr="002D51E0">
              <w:rPr>
                <w:rFonts w:ascii="Arial" w:hAnsi="Arial" w:cs="Arial"/>
              </w:rPr>
              <w:t>ed</w:t>
            </w:r>
            <w:r w:rsidRPr="002D51E0">
              <w:rPr>
                <w:rFonts w:ascii="Arial" w:hAnsi="Arial" w:cs="Arial"/>
              </w:rPr>
              <w:t xml:space="preserve"> with your auditor.</w:t>
            </w:r>
          </w:p>
        </w:tc>
      </w:tr>
    </w:tbl>
    <w:p w14:paraId="698631E8" w14:textId="77777777" w:rsidR="00A719FB" w:rsidRPr="002D51E0" w:rsidRDefault="00A719FB" w:rsidP="00576F42">
      <w:pPr>
        <w:spacing w:before="120" w:after="120"/>
        <w:rPr>
          <w:rFonts w:ascii="Arial" w:hAnsi="Arial" w:cs="Arial"/>
          <w:b/>
          <w:bCs/>
          <w:sz w:val="28"/>
          <w:szCs w:val="28"/>
        </w:rPr>
      </w:pPr>
    </w:p>
    <w:p w14:paraId="0A18E1E4" w14:textId="77777777" w:rsidR="00A719FB" w:rsidRPr="002D51E0" w:rsidRDefault="00A719FB">
      <w:pPr>
        <w:rPr>
          <w:rFonts w:ascii="Arial" w:hAnsi="Arial" w:cs="Arial"/>
          <w:b/>
          <w:bCs/>
          <w:sz w:val="28"/>
          <w:szCs w:val="28"/>
        </w:rPr>
      </w:pPr>
      <w:r w:rsidRPr="002D51E0">
        <w:rPr>
          <w:rFonts w:ascii="Arial" w:hAnsi="Arial" w:cs="Arial"/>
          <w:b/>
          <w:bCs/>
          <w:sz w:val="28"/>
          <w:szCs w:val="28"/>
        </w:rPr>
        <w:br w:type="page"/>
      </w:r>
    </w:p>
    <w:p w14:paraId="0CDF402F" w14:textId="5C3576BC" w:rsidR="00576F42" w:rsidRPr="002D51E0" w:rsidRDefault="00576F42" w:rsidP="00576F42">
      <w:pPr>
        <w:spacing w:before="120" w:after="120"/>
        <w:rPr>
          <w:rFonts w:ascii="Arial" w:hAnsi="Arial" w:cs="Arial"/>
          <w:b/>
          <w:bCs/>
          <w:sz w:val="28"/>
          <w:szCs w:val="28"/>
        </w:rPr>
      </w:pPr>
      <w:r w:rsidRPr="002D51E0">
        <w:rPr>
          <w:rFonts w:ascii="Arial" w:hAnsi="Arial" w:cs="Arial"/>
          <w:b/>
          <w:bCs/>
          <w:sz w:val="28"/>
          <w:szCs w:val="28"/>
        </w:rPr>
        <w:lastRenderedPageBreak/>
        <w:t>B. Grant</w:t>
      </w:r>
      <w:r w:rsidR="000045B2" w:rsidRPr="002D51E0">
        <w:rPr>
          <w:rFonts w:ascii="Arial" w:hAnsi="Arial" w:cs="Arial"/>
          <w:b/>
          <w:bCs/>
          <w:sz w:val="28"/>
          <w:szCs w:val="28"/>
        </w:rPr>
        <w:t xml:space="preserve"> / other agreement</w:t>
      </w:r>
      <w:r w:rsidRPr="002D51E0">
        <w:rPr>
          <w:rFonts w:ascii="Arial" w:hAnsi="Arial" w:cs="Arial"/>
          <w:b/>
          <w:bCs/>
          <w:sz w:val="28"/>
          <w:szCs w:val="28"/>
        </w:rPr>
        <w:t xml:space="preserve"> details</w:t>
      </w:r>
    </w:p>
    <w:tbl>
      <w:tblPr>
        <w:tblStyle w:val="TableGrid"/>
        <w:tblW w:w="14596" w:type="dxa"/>
        <w:tblLook w:val="04A0" w:firstRow="1" w:lastRow="0" w:firstColumn="1" w:lastColumn="0" w:noHBand="0" w:noVBand="1"/>
      </w:tblPr>
      <w:tblGrid>
        <w:gridCol w:w="5382"/>
        <w:gridCol w:w="9214"/>
      </w:tblGrid>
      <w:tr w:rsidR="00576F42" w:rsidRPr="002D51E0" w14:paraId="693D5C4A" w14:textId="77777777" w:rsidTr="00EC1A3F">
        <w:trPr>
          <w:cantSplit/>
          <w:tblHeader/>
        </w:trPr>
        <w:tc>
          <w:tcPr>
            <w:tcW w:w="5382" w:type="dxa"/>
            <w:shd w:val="pct5" w:color="D0CECE" w:themeColor="background2" w:themeShade="E6" w:fill="D0CECE" w:themeFill="background2" w:themeFillShade="E6"/>
          </w:tcPr>
          <w:p w14:paraId="6BADF3D5" w14:textId="77777777" w:rsidR="00576F42" w:rsidRPr="002D51E0" w:rsidRDefault="00576F42" w:rsidP="00EC1A3F">
            <w:pPr>
              <w:keepNext/>
              <w:jc w:val="center"/>
              <w:rPr>
                <w:rFonts w:ascii="Arial" w:hAnsi="Arial" w:cs="Arial"/>
                <w:b/>
                <w:bCs/>
              </w:rPr>
            </w:pPr>
            <w:r w:rsidRPr="002D51E0">
              <w:rPr>
                <w:rFonts w:ascii="Arial" w:hAnsi="Arial" w:cs="Arial"/>
                <w:b/>
                <w:bCs/>
              </w:rPr>
              <w:t>Item</w:t>
            </w:r>
          </w:p>
        </w:tc>
        <w:tc>
          <w:tcPr>
            <w:tcW w:w="9214" w:type="dxa"/>
            <w:shd w:val="pct5" w:color="D0CECE" w:themeColor="background2" w:themeShade="E6" w:fill="D0CECE" w:themeFill="background2" w:themeFillShade="E6"/>
          </w:tcPr>
          <w:p w14:paraId="0B702B64" w14:textId="77777777" w:rsidR="00576F42" w:rsidRPr="002D51E0" w:rsidRDefault="00576F42" w:rsidP="00EC1A3F">
            <w:pPr>
              <w:keepNext/>
              <w:jc w:val="center"/>
              <w:rPr>
                <w:rFonts w:ascii="Arial" w:hAnsi="Arial" w:cs="Arial"/>
                <w:b/>
                <w:bCs/>
              </w:rPr>
            </w:pPr>
            <w:r w:rsidRPr="002D51E0">
              <w:rPr>
                <w:rFonts w:ascii="Arial" w:hAnsi="Arial" w:cs="Arial"/>
                <w:b/>
                <w:bCs/>
              </w:rPr>
              <w:t>Details</w:t>
            </w:r>
          </w:p>
        </w:tc>
      </w:tr>
      <w:tr w:rsidR="00576F42" w:rsidRPr="002D51E0" w14:paraId="37631A33" w14:textId="77777777" w:rsidTr="00EC1A3F">
        <w:tc>
          <w:tcPr>
            <w:tcW w:w="5382" w:type="dxa"/>
          </w:tcPr>
          <w:p w14:paraId="720A6F3A" w14:textId="53368355" w:rsidR="00576F42" w:rsidRPr="002D51E0" w:rsidRDefault="00576F42" w:rsidP="00EC1A3F">
            <w:pPr>
              <w:ind w:left="-35"/>
              <w:rPr>
                <w:rFonts w:ascii="Arial" w:hAnsi="Arial" w:cs="Arial"/>
              </w:rPr>
            </w:pPr>
            <w:r w:rsidRPr="002D51E0">
              <w:rPr>
                <w:rFonts w:ascii="Arial" w:hAnsi="Arial" w:cs="Arial"/>
              </w:rPr>
              <w:t>Name of entity</w:t>
            </w:r>
            <w:r w:rsidR="00EC1A3F" w:rsidRPr="002D51E0">
              <w:rPr>
                <w:rFonts w:ascii="Arial" w:hAnsi="Arial" w:cs="Arial"/>
              </w:rPr>
              <w:t xml:space="preserve"> providing funding</w:t>
            </w:r>
            <w:r w:rsidR="00B90D90" w:rsidRPr="002D51E0">
              <w:rPr>
                <w:rFonts w:ascii="Arial" w:hAnsi="Arial" w:cs="Arial"/>
              </w:rPr>
              <w:t xml:space="preserve"> to Council </w:t>
            </w:r>
          </w:p>
        </w:tc>
        <w:tc>
          <w:tcPr>
            <w:tcW w:w="9214" w:type="dxa"/>
          </w:tcPr>
          <w:p w14:paraId="1559F6F0" w14:textId="1B17E706" w:rsidR="00576F42" w:rsidRPr="002D51E0" w:rsidRDefault="00576F42" w:rsidP="00EC1A3F">
            <w:pPr>
              <w:rPr>
                <w:rFonts w:ascii="Arial" w:hAnsi="Arial" w:cs="Arial"/>
              </w:rPr>
            </w:pPr>
          </w:p>
        </w:tc>
      </w:tr>
      <w:tr w:rsidR="00576F42" w:rsidRPr="002D51E0" w14:paraId="69C08671" w14:textId="77777777" w:rsidTr="00EC1A3F">
        <w:tc>
          <w:tcPr>
            <w:tcW w:w="5382" w:type="dxa"/>
          </w:tcPr>
          <w:p w14:paraId="6FF0D52A" w14:textId="3B8C869A" w:rsidR="00576F42" w:rsidRPr="002D51E0" w:rsidRDefault="00576F42" w:rsidP="00EC1A3F">
            <w:pPr>
              <w:ind w:left="-35"/>
              <w:rPr>
                <w:rFonts w:ascii="Arial" w:hAnsi="Arial" w:cs="Arial"/>
              </w:rPr>
            </w:pPr>
            <w:r w:rsidRPr="002D51E0">
              <w:rPr>
                <w:rFonts w:ascii="Arial" w:hAnsi="Arial" w:cs="Arial"/>
              </w:rPr>
              <w:t>Name of other contracting parties</w:t>
            </w:r>
            <w:r w:rsidR="00D71B6C" w:rsidRPr="002D51E0">
              <w:rPr>
                <w:rFonts w:ascii="Arial" w:hAnsi="Arial" w:cs="Arial"/>
              </w:rPr>
              <w:t xml:space="preserve"> (e.g. other </w:t>
            </w:r>
            <w:r w:rsidR="00B05EE7" w:rsidRPr="002D51E0">
              <w:rPr>
                <w:rFonts w:ascii="Arial" w:hAnsi="Arial" w:cs="Arial"/>
              </w:rPr>
              <w:t>parties to the agreement)</w:t>
            </w:r>
          </w:p>
        </w:tc>
        <w:tc>
          <w:tcPr>
            <w:tcW w:w="9214" w:type="dxa"/>
          </w:tcPr>
          <w:p w14:paraId="052EA6C5" w14:textId="7F06979C" w:rsidR="00576F42" w:rsidRPr="002D51E0" w:rsidRDefault="00576F42" w:rsidP="00EC1A3F">
            <w:pPr>
              <w:rPr>
                <w:rFonts w:ascii="Arial" w:hAnsi="Arial" w:cs="Arial"/>
              </w:rPr>
            </w:pPr>
          </w:p>
        </w:tc>
      </w:tr>
      <w:tr w:rsidR="00576F42" w:rsidRPr="002D51E0" w14:paraId="081EF532" w14:textId="77777777" w:rsidTr="00EC1A3F">
        <w:tc>
          <w:tcPr>
            <w:tcW w:w="5382" w:type="dxa"/>
          </w:tcPr>
          <w:p w14:paraId="19F283B5" w14:textId="0CC505A9" w:rsidR="00576F42" w:rsidRPr="002D51E0" w:rsidRDefault="00576F42" w:rsidP="00EC1A3F">
            <w:pPr>
              <w:ind w:left="-35"/>
              <w:rPr>
                <w:rFonts w:ascii="Arial" w:hAnsi="Arial" w:cs="Arial"/>
              </w:rPr>
            </w:pPr>
            <w:r w:rsidRPr="002D51E0">
              <w:rPr>
                <w:rFonts w:ascii="Arial" w:hAnsi="Arial" w:cs="Arial"/>
              </w:rPr>
              <w:t>Name of funding program</w:t>
            </w:r>
            <w:r w:rsidR="00591EAA" w:rsidRPr="002D51E0">
              <w:rPr>
                <w:rFonts w:ascii="Arial" w:hAnsi="Arial" w:cs="Arial"/>
              </w:rPr>
              <w:t xml:space="preserve"> and name of agreement (if different)</w:t>
            </w:r>
          </w:p>
        </w:tc>
        <w:tc>
          <w:tcPr>
            <w:tcW w:w="9214" w:type="dxa"/>
          </w:tcPr>
          <w:p w14:paraId="07B36464" w14:textId="3AF331FC" w:rsidR="00576F42" w:rsidRPr="002D51E0" w:rsidRDefault="00576F42" w:rsidP="00EC1A3F">
            <w:pPr>
              <w:rPr>
                <w:rFonts w:ascii="Arial" w:hAnsi="Arial" w:cs="Arial"/>
              </w:rPr>
            </w:pPr>
          </w:p>
        </w:tc>
      </w:tr>
      <w:tr w:rsidR="00576F42" w:rsidRPr="002D51E0" w14:paraId="049C71A7" w14:textId="77777777" w:rsidTr="00EC1A3F">
        <w:tc>
          <w:tcPr>
            <w:tcW w:w="5382" w:type="dxa"/>
          </w:tcPr>
          <w:p w14:paraId="4760DE16" w14:textId="7E3A4CE5" w:rsidR="00576F42" w:rsidRPr="002D51E0" w:rsidRDefault="00576F42" w:rsidP="00EC1A3F">
            <w:pPr>
              <w:ind w:left="-35"/>
              <w:rPr>
                <w:rFonts w:ascii="Arial" w:hAnsi="Arial" w:cs="Arial"/>
              </w:rPr>
            </w:pPr>
            <w:r w:rsidRPr="002D51E0">
              <w:rPr>
                <w:rFonts w:ascii="Arial" w:hAnsi="Arial" w:cs="Arial"/>
              </w:rPr>
              <w:t>Purpose of funding program</w:t>
            </w:r>
          </w:p>
        </w:tc>
        <w:tc>
          <w:tcPr>
            <w:tcW w:w="9214" w:type="dxa"/>
          </w:tcPr>
          <w:p w14:paraId="6A34BF51" w14:textId="1ED16332" w:rsidR="00576F42" w:rsidRPr="002D51E0" w:rsidRDefault="00576F42" w:rsidP="00EC1A3F">
            <w:pPr>
              <w:rPr>
                <w:rFonts w:ascii="Arial" w:hAnsi="Arial" w:cs="Arial"/>
              </w:rPr>
            </w:pPr>
          </w:p>
        </w:tc>
      </w:tr>
      <w:tr w:rsidR="00576F42" w:rsidRPr="002D51E0" w14:paraId="016A2717" w14:textId="77777777" w:rsidTr="00EC1A3F">
        <w:tc>
          <w:tcPr>
            <w:tcW w:w="5382" w:type="dxa"/>
          </w:tcPr>
          <w:p w14:paraId="26B140BA" w14:textId="58B9AE99" w:rsidR="00576F42" w:rsidRPr="002D51E0" w:rsidRDefault="00576F42" w:rsidP="00EC1A3F">
            <w:pPr>
              <w:ind w:left="-35"/>
              <w:rPr>
                <w:rFonts w:ascii="Arial" w:hAnsi="Arial" w:cs="Arial"/>
              </w:rPr>
            </w:pPr>
            <w:r w:rsidRPr="002D51E0">
              <w:rPr>
                <w:rFonts w:ascii="Arial" w:hAnsi="Arial" w:cs="Arial"/>
              </w:rPr>
              <w:t>Name of Project</w:t>
            </w:r>
            <w:r w:rsidR="00A719FB" w:rsidRPr="002D51E0">
              <w:rPr>
                <w:rFonts w:ascii="Arial" w:hAnsi="Arial" w:cs="Arial"/>
              </w:rPr>
              <w:t xml:space="preserve">, if this is a sub-element </w:t>
            </w:r>
            <w:r w:rsidR="007C4694" w:rsidRPr="002D51E0">
              <w:rPr>
                <w:rFonts w:ascii="Arial" w:hAnsi="Arial" w:cs="Arial"/>
              </w:rPr>
              <w:t>of overall agreement</w:t>
            </w:r>
            <w:r w:rsidR="00D657E3" w:rsidRPr="002D51E0">
              <w:rPr>
                <w:rFonts w:ascii="Arial" w:hAnsi="Arial" w:cs="Arial"/>
              </w:rPr>
              <w:t>)</w:t>
            </w:r>
          </w:p>
        </w:tc>
        <w:tc>
          <w:tcPr>
            <w:tcW w:w="9214" w:type="dxa"/>
          </w:tcPr>
          <w:p w14:paraId="790CF6EF" w14:textId="61D7360D" w:rsidR="00576F42" w:rsidRPr="002D51E0" w:rsidRDefault="00576F42" w:rsidP="00EC1A3F">
            <w:pPr>
              <w:rPr>
                <w:rFonts w:ascii="Arial" w:hAnsi="Arial" w:cs="Arial"/>
              </w:rPr>
            </w:pPr>
          </w:p>
        </w:tc>
      </w:tr>
      <w:tr w:rsidR="00576F42" w:rsidRPr="002D51E0" w14:paraId="56B740F1" w14:textId="77777777" w:rsidTr="00EC1A3F">
        <w:tc>
          <w:tcPr>
            <w:tcW w:w="5382" w:type="dxa"/>
          </w:tcPr>
          <w:p w14:paraId="4E4343C4" w14:textId="1ED246F4" w:rsidR="00576F42" w:rsidRPr="002D51E0" w:rsidRDefault="00392C4B" w:rsidP="00EC1A3F">
            <w:pPr>
              <w:ind w:left="-35"/>
              <w:rPr>
                <w:rFonts w:ascii="Arial" w:hAnsi="Arial" w:cs="Arial"/>
              </w:rPr>
            </w:pPr>
            <w:r w:rsidRPr="002D51E0">
              <w:rPr>
                <w:rFonts w:ascii="Arial" w:hAnsi="Arial" w:cs="Arial"/>
              </w:rPr>
              <w:t xml:space="preserve">Summary of purpose of </w:t>
            </w:r>
            <w:r w:rsidR="00911CEA" w:rsidRPr="002D51E0">
              <w:rPr>
                <w:rFonts w:ascii="Arial" w:hAnsi="Arial" w:cs="Arial"/>
              </w:rPr>
              <w:t xml:space="preserve">project </w:t>
            </w:r>
            <w:r w:rsidRPr="002D51E0">
              <w:rPr>
                <w:rFonts w:ascii="Arial" w:hAnsi="Arial" w:cs="Arial"/>
              </w:rPr>
              <w:t>funding</w:t>
            </w:r>
          </w:p>
        </w:tc>
        <w:tc>
          <w:tcPr>
            <w:tcW w:w="9214" w:type="dxa"/>
          </w:tcPr>
          <w:p w14:paraId="058B93F1" w14:textId="1841761A" w:rsidR="00576F42" w:rsidRPr="002D51E0" w:rsidRDefault="00576F42" w:rsidP="00EC1A3F">
            <w:pPr>
              <w:rPr>
                <w:rFonts w:ascii="Arial" w:hAnsi="Arial" w:cs="Arial"/>
              </w:rPr>
            </w:pPr>
          </w:p>
        </w:tc>
      </w:tr>
      <w:tr w:rsidR="00576F42" w:rsidRPr="002D51E0" w14:paraId="53BB73B7" w14:textId="77777777" w:rsidTr="00EC1A3F">
        <w:tc>
          <w:tcPr>
            <w:tcW w:w="5382" w:type="dxa"/>
          </w:tcPr>
          <w:p w14:paraId="606A3EFF" w14:textId="77777777" w:rsidR="00576F42" w:rsidRPr="002D51E0" w:rsidRDefault="00576F42" w:rsidP="00EC1A3F">
            <w:pPr>
              <w:ind w:left="-35"/>
              <w:rPr>
                <w:rFonts w:ascii="Arial" w:hAnsi="Arial" w:cs="Arial"/>
              </w:rPr>
            </w:pPr>
            <w:r w:rsidRPr="002D51E0">
              <w:rPr>
                <w:rFonts w:ascii="Arial" w:hAnsi="Arial" w:cs="Arial"/>
              </w:rPr>
              <w:t>Date of agreement/s, including head agreement and related agreements (with version numbers if applicable)</w:t>
            </w:r>
          </w:p>
        </w:tc>
        <w:tc>
          <w:tcPr>
            <w:tcW w:w="9214" w:type="dxa"/>
          </w:tcPr>
          <w:p w14:paraId="796FDE98" w14:textId="7B4D0FA3" w:rsidR="00576F42" w:rsidRPr="002D51E0" w:rsidRDefault="00576F42" w:rsidP="00EC1A3F">
            <w:pPr>
              <w:rPr>
                <w:rFonts w:ascii="Arial" w:hAnsi="Arial" w:cs="Arial"/>
              </w:rPr>
            </w:pPr>
          </w:p>
        </w:tc>
      </w:tr>
      <w:tr w:rsidR="00576F42" w:rsidRPr="002D51E0" w14:paraId="29A779A2" w14:textId="77777777" w:rsidTr="00EC1A3F">
        <w:tc>
          <w:tcPr>
            <w:tcW w:w="5382" w:type="dxa"/>
          </w:tcPr>
          <w:p w14:paraId="59530F1E" w14:textId="77777777" w:rsidR="00576F42" w:rsidRPr="002D51E0" w:rsidRDefault="00576F42" w:rsidP="00EC1A3F">
            <w:pPr>
              <w:ind w:left="-35"/>
              <w:rPr>
                <w:rFonts w:ascii="Arial" w:hAnsi="Arial" w:cs="Arial"/>
              </w:rPr>
            </w:pPr>
            <w:r w:rsidRPr="002D51E0">
              <w:rPr>
                <w:rFonts w:ascii="Arial" w:hAnsi="Arial" w:cs="Arial"/>
              </w:rPr>
              <w:t>Project Start Date</w:t>
            </w:r>
          </w:p>
        </w:tc>
        <w:tc>
          <w:tcPr>
            <w:tcW w:w="9214" w:type="dxa"/>
          </w:tcPr>
          <w:p w14:paraId="6277D15B" w14:textId="565DCD16" w:rsidR="00576F42" w:rsidRPr="002D51E0" w:rsidRDefault="00576F42" w:rsidP="00EC1A3F">
            <w:pPr>
              <w:rPr>
                <w:rFonts w:ascii="Arial" w:hAnsi="Arial" w:cs="Arial"/>
              </w:rPr>
            </w:pPr>
          </w:p>
        </w:tc>
      </w:tr>
      <w:tr w:rsidR="00576F42" w:rsidRPr="002D51E0" w14:paraId="3659C7AD" w14:textId="77777777" w:rsidTr="00EC1A3F">
        <w:tc>
          <w:tcPr>
            <w:tcW w:w="5382" w:type="dxa"/>
          </w:tcPr>
          <w:p w14:paraId="18F21312" w14:textId="77777777" w:rsidR="00576F42" w:rsidRPr="002D51E0" w:rsidRDefault="00576F42" w:rsidP="00EC1A3F">
            <w:pPr>
              <w:ind w:left="-35"/>
              <w:rPr>
                <w:rFonts w:ascii="Arial" w:hAnsi="Arial" w:cs="Arial"/>
              </w:rPr>
            </w:pPr>
            <w:r w:rsidRPr="002D51E0">
              <w:rPr>
                <w:rFonts w:ascii="Arial" w:hAnsi="Arial" w:cs="Arial"/>
              </w:rPr>
              <w:t>Project Completion Date</w:t>
            </w:r>
          </w:p>
        </w:tc>
        <w:tc>
          <w:tcPr>
            <w:tcW w:w="9214" w:type="dxa"/>
          </w:tcPr>
          <w:p w14:paraId="19D25D80" w14:textId="67919BFB" w:rsidR="00576F42" w:rsidRPr="002D51E0" w:rsidRDefault="00576F42" w:rsidP="00EC1A3F">
            <w:pPr>
              <w:rPr>
                <w:rFonts w:ascii="Arial" w:hAnsi="Arial" w:cs="Arial"/>
              </w:rPr>
            </w:pPr>
          </w:p>
        </w:tc>
      </w:tr>
      <w:tr w:rsidR="00576F42" w:rsidRPr="002D51E0" w14:paraId="06BAE025" w14:textId="77777777" w:rsidTr="00EC1A3F">
        <w:tc>
          <w:tcPr>
            <w:tcW w:w="5382" w:type="dxa"/>
          </w:tcPr>
          <w:p w14:paraId="2D4DF8F6" w14:textId="77777777" w:rsidR="00576F42" w:rsidRPr="002D51E0" w:rsidRDefault="00576F42" w:rsidP="00EC1A3F">
            <w:pPr>
              <w:ind w:left="-35"/>
              <w:rPr>
                <w:rFonts w:ascii="Arial" w:hAnsi="Arial" w:cs="Arial"/>
              </w:rPr>
            </w:pPr>
            <w:r w:rsidRPr="002D51E0">
              <w:rPr>
                <w:rFonts w:ascii="Arial" w:hAnsi="Arial" w:cs="Arial"/>
              </w:rPr>
              <w:t>Agreement Completion Date</w:t>
            </w:r>
          </w:p>
        </w:tc>
        <w:tc>
          <w:tcPr>
            <w:tcW w:w="9214" w:type="dxa"/>
          </w:tcPr>
          <w:p w14:paraId="2354C94A" w14:textId="5819E7F7" w:rsidR="00576F42" w:rsidRPr="002D51E0" w:rsidRDefault="00576F42" w:rsidP="00EC1A3F">
            <w:pPr>
              <w:rPr>
                <w:rFonts w:ascii="Arial" w:hAnsi="Arial" w:cs="Arial"/>
              </w:rPr>
            </w:pPr>
          </w:p>
        </w:tc>
      </w:tr>
    </w:tbl>
    <w:p w14:paraId="32AAE548" w14:textId="77777777" w:rsidR="00304DB0" w:rsidRPr="002D51E0" w:rsidRDefault="00304DB0">
      <w:pPr>
        <w:rPr>
          <w:rFonts w:ascii="Arial" w:hAnsi="Arial" w:cs="Arial"/>
          <w:b/>
          <w:bCs/>
          <w:sz w:val="28"/>
          <w:szCs w:val="28"/>
        </w:rPr>
      </w:pPr>
      <w:r w:rsidRPr="002D51E0">
        <w:rPr>
          <w:rFonts w:ascii="Arial" w:hAnsi="Arial" w:cs="Arial"/>
          <w:b/>
          <w:bCs/>
          <w:sz w:val="28"/>
          <w:szCs w:val="28"/>
        </w:rPr>
        <w:br w:type="page"/>
      </w:r>
    </w:p>
    <w:p w14:paraId="4A35B120" w14:textId="34635F62" w:rsidR="00576F42" w:rsidRPr="002D51E0" w:rsidRDefault="00576F42" w:rsidP="00576F42">
      <w:pPr>
        <w:spacing w:before="120" w:after="120"/>
        <w:rPr>
          <w:rFonts w:ascii="Arial" w:hAnsi="Arial" w:cs="Arial"/>
          <w:b/>
          <w:bCs/>
          <w:sz w:val="28"/>
          <w:szCs w:val="28"/>
        </w:rPr>
      </w:pPr>
      <w:r w:rsidRPr="002D51E0">
        <w:rPr>
          <w:rFonts w:ascii="Arial" w:hAnsi="Arial" w:cs="Arial"/>
          <w:b/>
          <w:bCs/>
          <w:sz w:val="28"/>
          <w:szCs w:val="28"/>
        </w:rPr>
        <w:lastRenderedPageBreak/>
        <w:t>C. Questionnaire</w:t>
      </w:r>
    </w:p>
    <w:tbl>
      <w:tblPr>
        <w:tblStyle w:val="TableGrid"/>
        <w:tblW w:w="14595" w:type="dxa"/>
        <w:tblLook w:val="04A0" w:firstRow="1" w:lastRow="0" w:firstColumn="1" w:lastColumn="0" w:noHBand="0" w:noVBand="1"/>
      </w:tblPr>
      <w:tblGrid>
        <w:gridCol w:w="692"/>
        <w:gridCol w:w="5540"/>
        <w:gridCol w:w="777"/>
        <w:gridCol w:w="1142"/>
        <w:gridCol w:w="6444"/>
      </w:tblGrid>
      <w:tr w:rsidR="003A0B58" w:rsidRPr="002D51E0" w14:paraId="16C8CCDE" w14:textId="6F4E385E" w:rsidTr="0027766D">
        <w:trPr>
          <w:cantSplit/>
          <w:tblHeader/>
        </w:trPr>
        <w:tc>
          <w:tcPr>
            <w:tcW w:w="692" w:type="dxa"/>
            <w:shd w:val="pct5" w:color="D0CECE" w:themeColor="background2" w:themeShade="E6" w:fill="D0CECE" w:themeFill="background2" w:themeFillShade="E6"/>
          </w:tcPr>
          <w:p w14:paraId="4816D21B" w14:textId="77777777" w:rsidR="003A0B58" w:rsidRPr="002D51E0" w:rsidRDefault="003A0B58" w:rsidP="00A90852">
            <w:pPr>
              <w:keepNext/>
              <w:jc w:val="center"/>
              <w:rPr>
                <w:rFonts w:ascii="Arial" w:hAnsi="Arial" w:cs="Arial"/>
                <w:b/>
                <w:bCs/>
              </w:rPr>
            </w:pPr>
          </w:p>
        </w:tc>
        <w:tc>
          <w:tcPr>
            <w:tcW w:w="5540" w:type="dxa"/>
            <w:shd w:val="pct5" w:color="D0CECE" w:themeColor="background2" w:themeShade="E6" w:fill="D0CECE" w:themeFill="background2" w:themeFillShade="E6"/>
          </w:tcPr>
          <w:p w14:paraId="2E872ADB" w14:textId="105D4EAB" w:rsidR="003A0B58" w:rsidRPr="002D51E0" w:rsidRDefault="00D74605" w:rsidP="00A90852">
            <w:pPr>
              <w:keepNext/>
              <w:jc w:val="center"/>
              <w:rPr>
                <w:rFonts w:ascii="Arial" w:hAnsi="Arial" w:cs="Arial"/>
                <w:b/>
                <w:bCs/>
              </w:rPr>
            </w:pPr>
            <w:r w:rsidRPr="002D51E0">
              <w:rPr>
                <w:rFonts w:ascii="Arial" w:hAnsi="Arial" w:cs="Arial"/>
                <w:b/>
                <w:bCs/>
              </w:rPr>
              <w:t>Question</w:t>
            </w:r>
          </w:p>
        </w:tc>
        <w:tc>
          <w:tcPr>
            <w:tcW w:w="777" w:type="dxa"/>
            <w:shd w:val="pct5" w:color="D0CECE" w:themeColor="background2" w:themeShade="E6" w:fill="D0CECE" w:themeFill="background2" w:themeFillShade="E6"/>
          </w:tcPr>
          <w:p w14:paraId="1283CD42" w14:textId="2DCBC834" w:rsidR="003A0B58" w:rsidRPr="002D51E0" w:rsidRDefault="003A0B58" w:rsidP="00A90852">
            <w:pPr>
              <w:keepNext/>
              <w:jc w:val="center"/>
              <w:rPr>
                <w:rFonts w:ascii="Arial" w:hAnsi="Arial" w:cs="Arial"/>
                <w:b/>
                <w:bCs/>
              </w:rPr>
            </w:pPr>
            <w:r w:rsidRPr="002D51E0">
              <w:rPr>
                <w:rFonts w:ascii="Arial" w:hAnsi="Arial" w:cs="Arial"/>
                <w:b/>
                <w:bCs/>
              </w:rPr>
              <w:t>Yes / No</w:t>
            </w:r>
          </w:p>
        </w:tc>
        <w:tc>
          <w:tcPr>
            <w:tcW w:w="1142" w:type="dxa"/>
            <w:shd w:val="pct5" w:color="D0CECE" w:themeColor="background2" w:themeShade="E6" w:fill="D0CECE" w:themeFill="background2" w:themeFillShade="E6"/>
          </w:tcPr>
          <w:p w14:paraId="65660B35" w14:textId="64EF0AC7" w:rsidR="003A0B58" w:rsidRPr="002D51E0" w:rsidRDefault="003A0B58" w:rsidP="00A90852">
            <w:pPr>
              <w:keepNext/>
              <w:jc w:val="center"/>
              <w:rPr>
                <w:rFonts w:ascii="Arial" w:hAnsi="Arial" w:cs="Arial"/>
                <w:b/>
                <w:bCs/>
              </w:rPr>
            </w:pPr>
            <w:r w:rsidRPr="002D51E0">
              <w:rPr>
                <w:rFonts w:ascii="Arial" w:hAnsi="Arial" w:cs="Arial"/>
                <w:b/>
                <w:bCs/>
              </w:rPr>
              <w:t>Clause No.</w:t>
            </w:r>
          </w:p>
        </w:tc>
        <w:tc>
          <w:tcPr>
            <w:tcW w:w="6444" w:type="dxa"/>
            <w:shd w:val="pct5" w:color="D0CECE" w:themeColor="background2" w:themeShade="E6" w:fill="D0CECE" w:themeFill="background2" w:themeFillShade="E6"/>
          </w:tcPr>
          <w:p w14:paraId="26D5685C" w14:textId="1B837317" w:rsidR="003A0B58" w:rsidRPr="002D51E0" w:rsidRDefault="003A0B58" w:rsidP="00A90852">
            <w:pPr>
              <w:keepNext/>
              <w:jc w:val="center"/>
              <w:rPr>
                <w:rFonts w:ascii="Arial" w:hAnsi="Arial" w:cs="Arial"/>
                <w:b/>
                <w:bCs/>
              </w:rPr>
            </w:pPr>
            <w:r w:rsidRPr="002D51E0">
              <w:rPr>
                <w:rFonts w:ascii="Arial" w:hAnsi="Arial" w:cs="Arial"/>
                <w:b/>
                <w:bCs/>
              </w:rPr>
              <w:t>Details</w:t>
            </w:r>
          </w:p>
        </w:tc>
      </w:tr>
      <w:tr w:rsidR="003A0B58" w:rsidRPr="002D51E0" w14:paraId="54C058C3" w14:textId="64114EC9" w:rsidTr="0027766D">
        <w:tc>
          <w:tcPr>
            <w:tcW w:w="692" w:type="dxa"/>
          </w:tcPr>
          <w:p w14:paraId="3068279B" w14:textId="77777777" w:rsidR="003A0B58" w:rsidRPr="002D51E0" w:rsidRDefault="003A0B58" w:rsidP="003A0B58">
            <w:pPr>
              <w:pStyle w:val="ListParagraph"/>
              <w:numPr>
                <w:ilvl w:val="0"/>
                <w:numId w:val="1"/>
              </w:numPr>
              <w:spacing w:before="120" w:after="120"/>
              <w:jc w:val="center"/>
              <w:rPr>
                <w:rFonts w:ascii="Arial" w:hAnsi="Arial" w:cs="Arial"/>
                <w:b/>
                <w:bCs/>
                <w:sz w:val="24"/>
                <w:szCs w:val="24"/>
              </w:rPr>
            </w:pPr>
          </w:p>
        </w:tc>
        <w:tc>
          <w:tcPr>
            <w:tcW w:w="13903" w:type="dxa"/>
            <w:gridSpan w:val="4"/>
          </w:tcPr>
          <w:p w14:paraId="07086C29" w14:textId="030DDC4F" w:rsidR="003A0B58" w:rsidRPr="002D51E0" w:rsidRDefault="003A0B58" w:rsidP="003A0B58">
            <w:pPr>
              <w:spacing w:before="120" w:after="120"/>
              <w:rPr>
                <w:rFonts w:ascii="Arial" w:hAnsi="Arial" w:cs="Arial"/>
                <w:sz w:val="24"/>
                <w:szCs w:val="24"/>
              </w:rPr>
            </w:pPr>
            <w:r w:rsidRPr="002D51E0">
              <w:rPr>
                <w:rFonts w:ascii="Arial" w:hAnsi="Arial" w:cs="Arial"/>
                <w:b/>
                <w:bCs/>
                <w:sz w:val="24"/>
                <w:szCs w:val="24"/>
              </w:rPr>
              <w:t>Do</w:t>
            </w:r>
            <w:r w:rsidR="005E58D9" w:rsidRPr="002D51E0">
              <w:rPr>
                <w:rFonts w:ascii="Arial" w:hAnsi="Arial" w:cs="Arial"/>
                <w:b/>
                <w:bCs/>
                <w:sz w:val="24"/>
                <w:szCs w:val="24"/>
              </w:rPr>
              <w:t xml:space="preserve">es </w:t>
            </w:r>
            <w:r w:rsidR="000045B2" w:rsidRPr="002D51E0">
              <w:rPr>
                <w:rFonts w:ascii="Arial" w:hAnsi="Arial" w:cs="Arial"/>
                <w:b/>
                <w:bCs/>
                <w:sz w:val="24"/>
                <w:szCs w:val="24"/>
              </w:rPr>
              <w:t xml:space="preserve">Council </w:t>
            </w:r>
            <w:r w:rsidRPr="002D51E0">
              <w:rPr>
                <w:rFonts w:ascii="Arial" w:hAnsi="Arial" w:cs="Arial"/>
                <w:b/>
                <w:bCs/>
                <w:sz w:val="24"/>
                <w:szCs w:val="24"/>
              </w:rPr>
              <w:t>have a contract / agreement?</w:t>
            </w:r>
          </w:p>
        </w:tc>
      </w:tr>
      <w:tr w:rsidR="003A0B58" w:rsidRPr="002D51E0" w14:paraId="0BC81DAC" w14:textId="692A0D06" w:rsidTr="0027766D">
        <w:tc>
          <w:tcPr>
            <w:tcW w:w="692" w:type="dxa"/>
          </w:tcPr>
          <w:p w14:paraId="721A0A4D" w14:textId="77777777" w:rsidR="003A0B58" w:rsidRPr="002D51E0" w:rsidRDefault="003A0B58" w:rsidP="003A0B58">
            <w:pPr>
              <w:jc w:val="center"/>
              <w:rPr>
                <w:rFonts w:ascii="Arial" w:hAnsi="Arial" w:cs="Arial"/>
                <w:b/>
                <w:bCs/>
              </w:rPr>
            </w:pPr>
          </w:p>
        </w:tc>
        <w:tc>
          <w:tcPr>
            <w:tcW w:w="5540" w:type="dxa"/>
          </w:tcPr>
          <w:p w14:paraId="33E935C4" w14:textId="7E34D1A4" w:rsidR="003A0B58" w:rsidRPr="002D51E0" w:rsidRDefault="0061115F" w:rsidP="000B6691">
            <w:pPr>
              <w:spacing w:after="120"/>
              <w:rPr>
                <w:rFonts w:ascii="Arial" w:hAnsi="Arial" w:cs="Arial"/>
              </w:rPr>
            </w:pPr>
            <w:r w:rsidRPr="002D51E0">
              <w:rPr>
                <w:rFonts w:ascii="Arial" w:hAnsi="Arial" w:cs="Arial"/>
              </w:rPr>
              <w:t xml:space="preserve">Is a </w:t>
            </w:r>
            <w:r w:rsidR="004D5AD0" w:rsidRPr="002D51E0">
              <w:rPr>
                <w:rFonts w:ascii="Arial" w:hAnsi="Arial" w:cs="Arial"/>
              </w:rPr>
              <w:t>cont</w:t>
            </w:r>
            <w:r w:rsidR="005E58D9" w:rsidRPr="002D51E0">
              <w:rPr>
                <w:rFonts w:ascii="Arial" w:hAnsi="Arial" w:cs="Arial"/>
              </w:rPr>
              <w:t>r</w:t>
            </w:r>
            <w:r w:rsidR="004D5AD0" w:rsidRPr="002D51E0">
              <w:rPr>
                <w:rFonts w:ascii="Arial" w:hAnsi="Arial" w:cs="Arial"/>
              </w:rPr>
              <w:t xml:space="preserve">act </w:t>
            </w:r>
            <w:r w:rsidR="00027DB5" w:rsidRPr="002D51E0">
              <w:rPr>
                <w:rFonts w:ascii="Arial" w:hAnsi="Arial" w:cs="Arial"/>
              </w:rPr>
              <w:t xml:space="preserve">(e.g. </w:t>
            </w:r>
            <w:r w:rsidR="00B404C6" w:rsidRPr="002D51E0">
              <w:rPr>
                <w:rFonts w:ascii="Arial" w:hAnsi="Arial" w:cs="Arial"/>
              </w:rPr>
              <w:t xml:space="preserve">written, legislative, </w:t>
            </w:r>
            <w:r w:rsidR="006D7A53" w:rsidRPr="002D51E0">
              <w:rPr>
                <w:rFonts w:ascii="Arial" w:hAnsi="Arial" w:cs="Arial"/>
              </w:rPr>
              <w:t>oral</w:t>
            </w:r>
            <w:r w:rsidR="005B11A2" w:rsidRPr="002D51E0">
              <w:rPr>
                <w:rFonts w:ascii="Arial" w:hAnsi="Arial" w:cs="Arial"/>
              </w:rPr>
              <w:t xml:space="preserve"> or</w:t>
            </w:r>
            <w:r w:rsidR="006D7A53" w:rsidRPr="002D51E0">
              <w:rPr>
                <w:rFonts w:ascii="Arial" w:hAnsi="Arial" w:cs="Arial"/>
              </w:rPr>
              <w:t xml:space="preserve"> implied) </w:t>
            </w:r>
            <w:r w:rsidR="004D5AD0" w:rsidRPr="002D51E0">
              <w:rPr>
                <w:rFonts w:ascii="Arial" w:hAnsi="Arial" w:cs="Arial"/>
              </w:rPr>
              <w:t>in</w:t>
            </w:r>
            <w:r w:rsidR="00AD46CF" w:rsidRPr="002D51E0">
              <w:rPr>
                <w:rFonts w:ascii="Arial" w:hAnsi="Arial" w:cs="Arial"/>
              </w:rPr>
              <w:t xml:space="preserve"> place </w:t>
            </w:r>
            <w:r w:rsidR="00276F30" w:rsidRPr="002D51E0">
              <w:rPr>
                <w:rFonts w:ascii="Arial" w:hAnsi="Arial" w:cs="Arial"/>
              </w:rPr>
              <w:t>between</w:t>
            </w:r>
            <w:r w:rsidR="000B7433" w:rsidRPr="002D51E0">
              <w:rPr>
                <w:rFonts w:ascii="Arial" w:hAnsi="Arial" w:cs="Arial"/>
              </w:rPr>
              <w:t xml:space="preserve"> Council and</w:t>
            </w:r>
            <w:r w:rsidR="00AD46CF" w:rsidRPr="002D51E0">
              <w:rPr>
                <w:rFonts w:ascii="Arial" w:hAnsi="Arial" w:cs="Arial"/>
              </w:rPr>
              <w:t xml:space="preserve"> the grant provider</w:t>
            </w:r>
            <w:r w:rsidRPr="002D51E0">
              <w:rPr>
                <w:rFonts w:ascii="Arial" w:hAnsi="Arial" w:cs="Arial"/>
              </w:rPr>
              <w:t xml:space="preserve">? </w:t>
            </w:r>
            <w:r w:rsidR="003A0B58" w:rsidRPr="002D51E0">
              <w:rPr>
                <w:rFonts w:ascii="Arial" w:hAnsi="Arial" w:cs="Arial"/>
              </w:rPr>
              <w:t>(AASB 15 (F5) (F8-F9))?</w:t>
            </w:r>
          </w:p>
          <w:p w14:paraId="6C0A2787" w14:textId="3BCE9C8E" w:rsidR="00664701" w:rsidRPr="002D51E0" w:rsidRDefault="00E977E3" w:rsidP="00C37F03">
            <w:pPr>
              <w:rPr>
                <w:rFonts w:ascii="Arial" w:hAnsi="Arial" w:cs="Arial"/>
              </w:rPr>
            </w:pPr>
            <w:r w:rsidRPr="002D51E0">
              <w:rPr>
                <w:rFonts w:ascii="Arial" w:hAnsi="Arial" w:cs="Arial"/>
              </w:rPr>
              <w:t xml:space="preserve">Record where the contract is located </w:t>
            </w:r>
            <w:r w:rsidR="00B06E8D" w:rsidRPr="002D51E0">
              <w:rPr>
                <w:rFonts w:ascii="Arial" w:hAnsi="Arial" w:cs="Arial"/>
              </w:rPr>
              <w:t>- where the contract is not written, provide details of the contract</w:t>
            </w:r>
          </w:p>
        </w:tc>
        <w:tc>
          <w:tcPr>
            <w:tcW w:w="777" w:type="dxa"/>
          </w:tcPr>
          <w:p w14:paraId="5C9B541C" w14:textId="4EC491E3" w:rsidR="003A0B58" w:rsidRPr="002D51E0" w:rsidRDefault="003A0B58" w:rsidP="003A0B58">
            <w:pPr>
              <w:jc w:val="center"/>
              <w:rPr>
                <w:rFonts w:ascii="Arial" w:hAnsi="Arial" w:cs="Arial"/>
              </w:rPr>
            </w:pPr>
          </w:p>
        </w:tc>
        <w:tc>
          <w:tcPr>
            <w:tcW w:w="1142" w:type="dxa"/>
          </w:tcPr>
          <w:p w14:paraId="4DF6AFEE" w14:textId="77777777" w:rsidR="003A0B58" w:rsidRPr="002D51E0" w:rsidRDefault="003A0B58" w:rsidP="003A0B58">
            <w:pPr>
              <w:jc w:val="center"/>
              <w:rPr>
                <w:rFonts w:ascii="Arial" w:hAnsi="Arial" w:cs="Arial"/>
              </w:rPr>
            </w:pPr>
          </w:p>
        </w:tc>
        <w:tc>
          <w:tcPr>
            <w:tcW w:w="6444" w:type="dxa"/>
          </w:tcPr>
          <w:p w14:paraId="0D429EDC" w14:textId="70858ECF" w:rsidR="003A0B58" w:rsidRPr="002D51E0" w:rsidRDefault="003A0B58">
            <w:pPr>
              <w:rPr>
                <w:rFonts w:ascii="Arial" w:hAnsi="Arial" w:cs="Arial"/>
              </w:rPr>
            </w:pPr>
          </w:p>
        </w:tc>
      </w:tr>
      <w:tr w:rsidR="00DA3AF7" w:rsidRPr="002D51E0" w14:paraId="04977DF2" w14:textId="03AEB719" w:rsidTr="0027766D">
        <w:tc>
          <w:tcPr>
            <w:tcW w:w="692" w:type="dxa"/>
          </w:tcPr>
          <w:p w14:paraId="3A30ABE5" w14:textId="77777777" w:rsidR="003A0B58" w:rsidRPr="002D51E0" w:rsidRDefault="003A0B58" w:rsidP="003A0B58">
            <w:pPr>
              <w:jc w:val="center"/>
              <w:rPr>
                <w:rFonts w:ascii="Arial" w:hAnsi="Arial" w:cs="Arial"/>
                <w:b/>
                <w:bCs/>
                <w:color w:val="C00000"/>
              </w:rPr>
            </w:pPr>
          </w:p>
        </w:tc>
        <w:tc>
          <w:tcPr>
            <w:tcW w:w="13903" w:type="dxa"/>
            <w:gridSpan w:val="4"/>
          </w:tcPr>
          <w:p w14:paraId="1AAF916F" w14:textId="520FAE82" w:rsidR="00305C93" w:rsidRPr="002D51E0" w:rsidRDefault="00305C93" w:rsidP="003A0B58">
            <w:pPr>
              <w:pStyle w:val="ListParagraph"/>
              <w:numPr>
                <w:ilvl w:val="0"/>
                <w:numId w:val="5"/>
              </w:numPr>
              <w:ind w:left="325"/>
              <w:rPr>
                <w:rFonts w:ascii="Arial" w:hAnsi="Arial" w:cs="Arial"/>
                <w:b/>
                <w:bCs/>
                <w:color w:val="C00000"/>
              </w:rPr>
            </w:pPr>
            <w:r w:rsidRPr="002D51E0">
              <w:rPr>
                <w:rFonts w:ascii="Arial" w:hAnsi="Arial" w:cs="Arial"/>
                <w:b/>
                <w:bCs/>
                <w:color w:val="C00000"/>
              </w:rPr>
              <w:t>If</w:t>
            </w:r>
            <w:r w:rsidR="00061C85" w:rsidRPr="002D51E0">
              <w:rPr>
                <w:rFonts w:ascii="Arial" w:hAnsi="Arial" w:cs="Arial"/>
                <w:b/>
                <w:bCs/>
                <w:color w:val="C00000"/>
              </w:rPr>
              <w:t xml:space="preserve"> yes, go to Q</w:t>
            </w:r>
            <w:r w:rsidR="002C21D5" w:rsidRPr="002D51E0">
              <w:rPr>
                <w:rFonts w:ascii="Arial" w:hAnsi="Arial" w:cs="Arial"/>
                <w:b/>
                <w:bCs/>
                <w:color w:val="C00000"/>
              </w:rPr>
              <w:t>2</w:t>
            </w:r>
            <w:r w:rsidR="00061C85" w:rsidRPr="002D51E0">
              <w:rPr>
                <w:rFonts w:ascii="Arial" w:hAnsi="Arial" w:cs="Arial"/>
                <w:b/>
                <w:bCs/>
                <w:color w:val="C00000"/>
              </w:rPr>
              <w:t>.</w:t>
            </w:r>
          </w:p>
          <w:p w14:paraId="60B2F81F" w14:textId="5E74BFA0" w:rsidR="003A0B58" w:rsidRPr="002D51E0" w:rsidRDefault="003A0B58" w:rsidP="003A0B58">
            <w:pPr>
              <w:pStyle w:val="ListParagraph"/>
              <w:numPr>
                <w:ilvl w:val="0"/>
                <w:numId w:val="5"/>
              </w:numPr>
              <w:ind w:left="325"/>
              <w:rPr>
                <w:rFonts w:ascii="Arial" w:hAnsi="Arial" w:cs="Arial"/>
                <w:color w:val="C00000"/>
              </w:rPr>
            </w:pPr>
            <w:r w:rsidRPr="002D51E0">
              <w:rPr>
                <w:rFonts w:ascii="Arial" w:hAnsi="Arial" w:cs="Arial"/>
                <w:b/>
                <w:bCs/>
                <w:color w:val="C00000"/>
              </w:rPr>
              <w:t xml:space="preserve">If </w:t>
            </w:r>
            <w:r w:rsidR="0037345B" w:rsidRPr="002D51E0">
              <w:rPr>
                <w:rFonts w:ascii="Arial" w:hAnsi="Arial" w:cs="Arial"/>
                <w:b/>
                <w:bCs/>
                <w:color w:val="C00000"/>
              </w:rPr>
              <w:t>no</w:t>
            </w:r>
            <w:r w:rsidR="006A23D2" w:rsidRPr="002D51E0">
              <w:rPr>
                <w:rFonts w:ascii="Arial" w:hAnsi="Arial" w:cs="Arial"/>
                <w:b/>
                <w:bCs/>
                <w:color w:val="C00000"/>
              </w:rPr>
              <w:t xml:space="preserve">, </w:t>
            </w:r>
            <w:r w:rsidR="00A058F4" w:rsidRPr="002D51E0">
              <w:rPr>
                <w:rFonts w:ascii="Arial" w:hAnsi="Arial" w:cs="Arial"/>
                <w:b/>
                <w:bCs/>
                <w:color w:val="C00000"/>
              </w:rPr>
              <w:t xml:space="preserve">go to </w:t>
            </w:r>
            <w:r w:rsidR="00891FF2" w:rsidRPr="002D51E0">
              <w:rPr>
                <w:rFonts w:ascii="Arial" w:hAnsi="Arial" w:cs="Arial"/>
                <w:b/>
                <w:bCs/>
                <w:color w:val="C00000"/>
              </w:rPr>
              <w:t xml:space="preserve">section </w:t>
            </w:r>
            <w:r w:rsidR="00BF287B" w:rsidRPr="002D51E0">
              <w:rPr>
                <w:rFonts w:ascii="Arial" w:hAnsi="Arial" w:cs="Arial"/>
                <w:b/>
                <w:bCs/>
                <w:color w:val="C00000"/>
              </w:rPr>
              <w:t>D</w:t>
            </w:r>
            <w:r w:rsidR="00891FF2" w:rsidRPr="002D51E0">
              <w:rPr>
                <w:rFonts w:ascii="Arial" w:hAnsi="Arial" w:cs="Arial"/>
                <w:b/>
                <w:bCs/>
                <w:color w:val="C00000"/>
              </w:rPr>
              <w:t>.1</w:t>
            </w:r>
          </w:p>
        </w:tc>
      </w:tr>
      <w:tr w:rsidR="003A0B58" w:rsidRPr="002D51E0" w14:paraId="3CCBEF19" w14:textId="4CE5A663" w:rsidTr="0027766D">
        <w:trPr>
          <w:trHeight w:val="294"/>
        </w:trPr>
        <w:tc>
          <w:tcPr>
            <w:tcW w:w="692" w:type="dxa"/>
          </w:tcPr>
          <w:p w14:paraId="42C75873" w14:textId="77777777" w:rsidR="003A0B58" w:rsidRPr="002D51E0" w:rsidRDefault="003A0B58" w:rsidP="0087598C">
            <w:pPr>
              <w:pStyle w:val="ListParagraph"/>
              <w:numPr>
                <w:ilvl w:val="0"/>
                <w:numId w:val="1"/>
              </w:numPr>
              <w:spacing w:before="120" w:after="120"/>
              <w:jc w:val="center"/>
              <w:rPr>
                <w:rFonts w:ascii="Arial" w:hAnsi="Arial" w:cs="Arial"/>
                <w:b/>
                <w:bCs/>
                <w:sz w:val="24"/>
                <w:szCs w:val="24"/>
              </w:rPr>
            </w:pPr>
          </w:p>
        </w:tc>
        <w:tc>
          <w:tcPr>
            <w:tcW w:w="13903" w:type="dxa"/>
            <w:gridSpan w:val="4"/>
          </w:tcPr>
          <w:p w14:paraId="212CF7BD" w14:textId="37D4764C" w:rsidR="003A0B58" w:rsidRPr="002D51E0" w:rsidRDefault="003A0B58" w:rsidP="0087598C">
            <w:pPr>
              <w:spacing w:before="120" w:after="120"/>
              <w:rPr>
                <w:rFonts w:ascii="Arial" w:hAnsi="Arial" w:cs="Arial"/>
                <w:b/>
                <w:bCs/>
                <w:sz w:val="24"/>
                <w:szCs w:val="24"/>
              </w:rPr>
            </w:pPr>
            <w:r w:rsidRPr="002D51E0">
              <w:rPr>
                <w:rFonts w:ascii="Arial" w:hAnsi="Arial" w:cs="Arial"/>
                <w:b/>
                <w:bCs/>
                <w:sz w:val="24"/>
                <w:szCs w:val="24"/>
              </w:rPr>
              <w:t>Is the contract enforceable (AASB 15 (F10-F18))?</w:t>
            </w:r>
          </w:p>
        </w:tc>
      </w:tr>
      <w:tr w:rsidR="00080520" w:rsidRPr="002D51E0" w14:paraId="4441E11C" w14:textId="77777777" w:rsidTr="0027766D">
        <w:tc>
          <w:tcPr>
            <w:tcW w:w="692" w:type="dxa"/>
          </w:tcPr>
          <w:p w14:paraId="55BD2C17" w14:textId="77777777" w:rsidR="00080520" w:rsidRPr="002D51E0" w:rsidRDefault="00080520" w:rsidP="00080520">
            <w:pPr>
              <w:jc w:val="center"/>
              <w:rPr>
                <w:rFonts w:ascii="Arial" w:hAnsi="Arial" w:cs="Arial"/>
                <w:b/>
                <w:bCs/>
              </w:rPr>
            </w:pPr>
          </w:p>
        </w:tc>
        <w:tc>
          <w:tcPr>
            <w:tcW w:w="5540" w:type="dxa"/>
          </w:tcPr>
          <w:p w14:paraId="58809227" w14:textId="51866769" w:rsidR="00080520" w:rsidRPr="002D51E0" w:rsidRDefault="00080520" w:rsidP="00080520">
            <w:pPr>
              <w:rPr>
                <w:rFonts w:ascii="Arial" w:hAnsi="Arial" w:cs="Arial"/>
              </w:rPr>
            </w:pPr>
            <w:r w:rsidRPr="002D51E0">
              <w:rPr>
                <w:rFonts w:ascii="Arial" w:hAnsi="Arial" w:cs="Arial"/>
              </w:rPr>
              <w:t xml:space="preserve">Is there a clause </w:t>
            </w:r>
            <w:proofErr w:type="gramStart"/>
            <w:r w:rsidR="00A02B09" w:rsidRPr="002D51E0">
              <w:rPr>
                <w:rFonts w:ascii="Arial" w:hAnsi="Arial" w:cs="Arial"/>
              </w:rPr>
              <w:t>which</w:t>
            </w:r>
            <w:r w:rsidRPr="002D51E0">
              <w:rPr>
                <w:rFonts w:ascii="Arial" w:hAnsi="Arial" w:cs="Arial"/>
              </w:rPr>
              <w:t>:</w:t>
            </w:r>
            <w:proofErr w:type="gramEnd"/>
          </w:p>
          <w:p w14:paraId="2D76135E" w14:textId="4FE0B260" w:rsidR="00080520" w:rsidRPr="002D51E0" w:rsidRDefault="00080520" w:rsidP="00080520">
            <w:pPr>
              <w:pStyle w:val="ListParagraph"/>
              <w:numPr>
                <w:ilvl w:val="1"/>
                <w:numId w:val="7"/>
              </w:numPr>
              <w:ind w:left="751"/>
              <w:rPr>
                <w:rFonts w:ascii="Arial" w:hAnsi="Arial" w:cs="Arial"/>
              </w:rPr>
            </w:pPr>
            <w:r w:rsidRPr="002D51E0">
              <w:rPr>
                <w:rFonts w:ascii="Arial" w:hAnsi="Arial" w:cs="Arial"/>
              </w:rPr>
              <w:t xml:space="preserve">defines eligible expenditure or something similar? </w:t>
            </w:r>
            <w:r w:rsidR="003A3379" w:rsidRPr="002D51E0">
              <w:rPr>
                <w:rFonts w:ascii="Arial" w:hAnsi="Arial" w:cs="Arial"/>
              </w:rPr>
              <w:t>Which</w:t>
            </w:r>
            <w:r w:rsidRPr="002D51E0">
              <w:rPr>
                <w:rFonts w:ascii="Arial" w:hAnsi="Arial" w:cs="Arial"/>
              </w:rPr>
              <w:t xml:space="preserve"> clauses?</w:t>
            </w:r>
          </w:p>
        </w:tc>
        <w:tc>
          <w:tcPr>
            <w:tcW w:w="777" w:type="dxa"/>
          </w:tcPr>
          <w:p w14:paraId="25D1CB4D" w14:textId="4075F2DC" w:rsidR="00080520" w:rsidRPr="002D51E0" w:rsidRDefault="00080520" w:rsidP="00080520">
            <w:pPr>
              <w:jc w:val="center"/>
              <w:rPr>
                <w:rFonts w:ascii="Arial" w:hAnsi="Arial" w:cs="Arial"/>
              </w:rPr>
            </w:pPr>
          </w:p>
        </w:tc>
        <w:tc>
          <w:tcPr>
            <w:tcW w:w="1142" w:type="dxa"/>
          </w:tcPr>
          <w:p w14:paraId="02153A66" w14:textId="14D813A2" w:rsidR="00080520" w:rsidRPr="002D51E0" w:rsidRDefault="00080520" w:rsidP="00080520">
            <w:pPr>
              <w:jc w:val="center"/>
              <w:rPr>
                <w:rFonts w:ascii="Arial" w:hAnsi="Arial" w:cs="Arial"/>
              </w:rPr>
            </w:pPr>
          </w:p>
        </w:tc>
        <w:tc>
          <w:tcPr>
            <w:tcW w:w="6444" w:type="dxa"/>
          </w:tcPr>
          <w:p w14:paraId="036E9474" w14:textId="661D8083" w:rsidR="00080520" w:rsidRPr="002D51E0" w:rsidRDefault="00080520" w:rsidP="00080520">
            <w:pPr>
              <w:rPr>
                <w:rFonts w:ascii="Arial" w:hAnsi="Arial" w:cs="Arial"/>
              </w:rPr>
            </w:pPr>
          </w:p>
        </w:tc>
      </w:tr>
      <w:tr w:rsidR="00911CEA" w:rsidRPr="002D51E0" w14:paraId="4111C2B7" w14:textId="77777777" w:rsidTr="00EC1A3F">
        <w:tc>
          <w:tcPr>
            <w:tcW w:w="692" w:type="dxa"/>
          </w:tcPr>
          <w:p w14:paraId="61C6535D" w14:textId="77777777" w:rsidR="00911CEA" w:rsidRPr="002D51E0" w:rsidRDefault="00911CEA" w:rsidP="00EC1A3F">
            <w:pPr>
              <w:jc w:val="center"/>
              <w:rPr>
                <w:rFonts w:ascii="Arial" w:hAnsi="Arial" w:cs="Arial"/>
                <w:b/>
                <w:bCs/>
              </w:rPr>
            </w:pPr>
          </w:p>
        </w:tc>
        <w:tc>
          <w:tcPr>
            <w:tcW w:w="5540" w:type="dxa"/>
          </w:tcPr>
          <w:p w14:paraId="0EF84AA8" w14:textId="2C3A0901" w:rsidR="00911CEA" w:rsidRPr="002D51E0" w:rsidRDefault="00911CEA" w:rsidP="00911CEA">
            <w:pPr>
              <w:pStyle w:val="ListParagraph"/>
              <w:numPr>
                <w:ilvl w:val="1"/>
                <w:numId w:val="7"/>
              </w:numPr>
              <w:ind w:left="751"/>
              <w:rPr>
                <w:rFonts w:ascii="Arial" w:hAnsi="Arial" w:cs="Arial"/>
              </w:rPr>
            </w:pPr>
            <w:r w:rsidRPr="002D51E0">
              <w:rPr>
                <w:rFonts w:ascii="Arial" w:hAnsi="Arial" w:cs="Arial"/>
              </w:rPr>
              <w:t xml:space="preserve">penalises </w:t>
            </w:r>
            <w:r w:rsidR="000045B2" w:rsidRPr="002D51E0">
              <w:rPr>
                <w:rFonts w:ascii="Arial" w:hAnsi="Arial" w:cs="Arial"/>
              </w:rPr>
              <w:t>Council</w:t>
            </w:r>
            <w:r w:rsidR="00A02B09" w:rsidRPr="002D51E0">
              <w:rPr>
                <w:rFonts w:ascii="Arial" w:hAnsi="Arial" w:cs="Arial"/>
              </w:rPr>
              <w:t xml:space="preserve"> </w:t>
            </w:r>
            <w:r w:rsidRPr="002D51E0">
              <w:rPr>
                <w:rFonts w:ascii="Arial" w:hAnsi="Arial" w:cs="Arial"/>
              </w:rPr>
              <w:t xml:space="preserve">if it spends funds on unauthorised purposes (e.g. </w:t>
            </w:r>
            <w:r w:rsidR="00080520" w:rsidRPr="002D51E0">
              <w:rPr>
                <w:rFonts w:ascii="Arial" w:hAnsi="Arial" w:cs="Arial"/>
              </w:rPr>
              <w:t xml:space="preserve">resulting in a </w:t>
            </w:r>
            <w:r w:rsidRPr="002D51E0">
              <w:rPr>
                <w:rFonts w:ascii="Arial" w:hAnsi="Arial" w:cs="Arial"/>
              </w:rPr>
              <w:t xml:space="preserve">termination of contract)? </w:t>
            </w:r>
            <w:r w:rsidR="003A3379" w:rsidRPr="002D51E0">
              <w:rPr>
                <w:rFonts w:ascii="Arial" w:hAnsi="Arial" w:cs="Arial"/>
              </w:rPr>
              <w:t>Which</w:t>
            </w:r>
            <w:r w:rsidRPr="002D51E0">
              <w:rPr>
                <w:rFonts w:ascii="Arial" w:hAnsi="Arial" w:cs="Arial"/>
              </w:rPr>
              <w:t xml:space="preserve"> clauses?</w:t>
            </w:r>
          </w:p>
        </w:tc>
        <w:tc>
          <w:tcPr>
            <w:tcW w:w="777" w:type="dxa"/>
          </w:tcPr>
          <w:p w14:paraId="6654C8F3" w14:textId="448867E1" w:rsidR="00911CEA" w:rsidRPr="002D51E0" w:rsidRDefault="00911CEA" w:rsidP="00EC1A3F">
            <w:pPr>
              <w:jc w:val="center"/>
              <w:rPr>
                <w:rFonts w:ascii="Arial" w:hAnsi="Arial" w:cs="Arial"/>
              </w:rPr>
            </w:pPr>
          </w:p>
        </w:tc>
        <w:tc>
          <w:tcPr>
            <w:tcW w:w="1142" w:type="dxa"/>
          </w:tcPr>
          <w:p w14:paraId="76A0D18A" w14:textId="71BEEC9E" w:rsidR="00911CEA" w:rsidRPr="002D51E0" w:rsidRDefault="00911CEA" w:rsidP="00EC1A3F">
            <w:pPr>
              <w:jc w:val="center"/>
              <w:rPr>
                <w:rFonts w:ascii="Arial" w:hAnsi="Arial" w:cs="Arial"/>
              </w:rPr>
            </w:pPr>
          </w:p>
        </w:tc>
        <w:tc>
          <w:tcPr>
            <w:tcW w:w="6444" w:type="dxa"/>
          </w:tcPr>
          <w:p w14:paraId="12938995" w14:textId="07F2C6EE" w:rsidR="00911CEA" w:rsidRPr="002D51E0" w:rsidRDefault="00911CEA" w:rsidP="00EC1A3F">
            <w:pPr>
              <w:rPr>
                <w:rFonts w:ascii="Arial" w:hAnsi="Arial" w:cs="Arial"/>
              </w:rPr>
            </w:pPr>
          </w:p>
        </w:tc>
      </w:tr>
      <w:tr w:rsidR="003A0B58" w:rsidRPr="002D51E0" w14:paraId="1B02121E" w14:textId="6FFBC032" w:rsidTr="0027766D">
        <w:tc>
          <w:tcPr>
            <w:tcW w:w="692" w:type="dxa"/>
          </w:tcPr>
          <w:p w14:paraId="4A3D066E" w14:textId="77777777" w:rsidR="003A0B58" w:rsidRPr="002D51E0" w:rsidRDefault="003A0B58" w:rsidP="003A0B58">
            <w:pPr>
              <w:jc w:val="center"/>
              <w:rPr>
                <w:rFonts w:ascii="Arial" w:hAnsi="Arial" w:cs="Arial"/>
                <w:b/>
                <w:bCs/>
              </w:rPr>
            </w:pPr>
          </w:p>
        </w:tc>
        <w:tc>
          <w:tcPr>
            <w:tcW w:w="5540" w:type="dxa"/>
          </w:tcPr>
          <w:p w14:paraId="222C793D" w14:textId="3A7595BA" w:rsidR="00212CCC" w:rsidRPr="002D51E0" w:rsidRDefault="0083256D" w:rsidP="00911CEA">
            <w:pPr>
              <w:pStyle w:val="ListParagraph"/>
              <w:numPr>
                <w:ilvl w:val="1"/>
                <w:numId w:val="7"/>
              </w:numPr>
              <w:ind w:left="751"/>
              <w:rPr>
                <w:rFonts w:ascii="Arial" w:hAnsi="Arial" w:cs="Arial"/>
              </w:rPr>
            </w:pPr>
            <w:r w:rsidRPr="002D51E0">
              <w:rPr>
                <w:rFonts w:ascii="Arial" w:hAnsi="Arial" w:cs="Arial"/>
              </w:rPr>
              <w:t>requires</w:t>
            </w:r>
            <w:r w:rsidR="00212CCC" w:rsidRPr="002D51E0">
              <w:rPr>
                <w:rFonts w:ascii="Arial" w:hAnsi="Arial" w:cs="Arial"/>
              </w:rPr>
              <w:t xml:space="preserve"> any unspent funds at the </w:t>
            </w:r>
            <w:r w:rsidR="00A16584" w:rsidRPr="002D51E0">
              <w:rPr>
                <w:rFonts w:ascii="Arial" w:hAnsi="Arial" w:cs="Arial"/>
              </w:rPr>
              <w:t>completion</w:t>
            </w:r>
            <w:r w:rsidR="00E4181E" w:rsidRPr="002D51E0">
              <w:rPr>
                <w:rFonts w:ascii="Arial" w:hAnsi="Arial" w:cs="Arial"/>
              </w:rPr>
              <w:t xml:space="preserve"> of the </w:t>
            </w:r>
            <w:r w:rsidR="00E96473" w:rsidRPr="002D51E0">
              <w:rPr>
                <w:rFonts w:ascii="Arial" w:hAnsi="Arial" w:cs="Arial"/>
              </w:rPr>
              <w:t>p</w:t>
            </w:r>
            <w:r w:rsidR="00E4181E" w:rsidRPr="002D51E0">
              <w:rPr>
                <w:rFonts w:ascii="Arial" w:hAnsi="Arial" w:cs="Arial"/>
              </w:rPr>
              <w:t>roject</w:t>
            </w:r>
            <w:r w:rsidR="00695632" w:rsidRPr="002D51E0">
              <w:rPr>
                <w:rFonts w:ascii="Arial" w:hAnsi="Arial" w:cs="Arial"/>
              </w:rPr>
              <w:t xml:space="preserve"> or termination of the cont</w:t>
            </w:r>
            <w:r w:rsidR="005E58D9" w:rsidRPr="002D51E0">
              <w:rPr>
                <w:rFonts w:ascii="Arial" w:hAnsi="Arial" w:cs="Arial"/>
              </w:rPr>
              <w:t>r</w:t>
            </w:r>
            <w:r w:rsidR="00695632" w:rsidRPr="002D51E0">
              <w:rPr>
                <w:rFonts w:ascii="Arial" w:hAnsi="Arial" w:cs="Arial"/>
              </w:rPr>
              <w:t>act</w:t>
            </w:r>
            <w:r w:rsidRPr="002D51E0">
              <w:rPr>
                <w:rFonts w:ascii="Arial" w:hAnsi="Arial" w:cs="Arial"/>
              </w:rPr>
              <w:t xml:space="preserve"> </w:t>
            </w:r>
            <w:r w:rsidR="00212CCC" w:rsidRPr="002D51E0">
              <w:rPr>
                <w:rFonts w:ascii="Arial" w:hAnsi="Arial" w:cs="Arial"/>
              </w:rPr>
              <w:t xml:space="preserve">to be returned to </w:t>
            </w:r>
            <w:r w:rsidR="00A02B09" w:rsidRPr="002D51E0">
              <w:rPr>
                <w:rFonts w:ascii="Arial" w:hAnsi="Arial" w:cs="Arial"/>
              </w:rPr>
              <w:t xml:space="preserve">the </w:t>
            </w:r>
            <w:r w:rsidR="00911CEA" w:rsidRPr="002D51E0">
              <w:rPr>
                <w:rFonts w:ascii="Arial" w:hAnsi="Arial" w:cs="Arial"/>
              </w:rPr>
              <w:t xml:space="preserve">grantor </w:t>
            </w:r>
            <w:r w:rsidR="00695632" w:rsidRPr="002D51E0">
              <w:rPr>
                <w:rFonts w:ascii="Arial" w:hAnsi="Arial" w:cs="Arial"/>
              </w:rPr>
              <w:t xml:space="preserve">or used in a manner specifically approved by the </w:t>
            </w:r>
            <w:r w:rsidR="00911CEA" w:rsidRPr="002D51E0">
              <w:rPr>
                <w:rFonts w:ascii="Arial" w:hAnsi="Arial" w:cs="Arial"/>
              </w:rPr>
              <w:t>granto</w:t>
            </w:r>
            <w:r w:rsidR="003A3379" w:rsidRPr="002D51E0">
              <w:rPr>
                <w:rFonts w:ascii="Arial" w:hAnsi="Arial" w:cs="Arial"/>
              </w:rPr>
              <w:t>r</w:t>
            </w:r>
            <w:r w:rsidR="00212CCC" w:rsidRPr="002D51E0">
              <w:rPr>
                <w:rFonts w:ascii="Arial" w:hAnsi="Arial" w:cs="Arial"/>
              </w:rPr>
              <w:t xml:space="preserve">? </w:t>
            </w:r>
            <w:r w:rsidR="003A3379" w:rsidRPr="002D51E0">
              <w:rPr>
                <w:rFonts w:ascii="Arial" w:hAnsi="Arial" w:cs="Arial"/>
              </w:rPr>
              <w:t>Which</w:t>
            </w:r>
            <w:r w:rsidR="00212CCC" w:rsidRPr="002D51E0">
              <w:rPr>
                <w:rFonts w:ascii="Arial" w:hAnsi="Arial" w:cs="Arial"/>
              </w:rPr>
              <w:t xml:space="preserve"> </w:t>
            </w:r>
            <w:r w:rsidR="00267DF4" w:rsidRPr="002D51E0">
              <w:rPr>
                <w:rFonts w:ascii="Arial" w:hAnsi="Arial" w:cs="Arial"/>
              </w:rPr>
              <w:t>c</w:t>
            </w:r>
            <w:r w:rsidR="00212CCC" w:rsidRPr="002D51E0">
              <w:rPr>
                <w:rFonts w:ascii="Arial" w:hAnsi="Arial" w:cs="Arial"/>
              </w:rPr>
              <w:t>lause</w:t>
            </w:r>
            <w:r w:rsidR="00695632" w:rsidRPr="002D51E0">
              <w:rPr>
                <w:rFonts w:ascii="Arial" w:hAnsi="Arial" w:cs="Arial"/>
              </w:rPr>
              <w:t>s</w:t>
            </w:r>
            <w:r w:rsidR="00212CCC" w:rsidRPr="002D51E0">
              <w:rPr>
                <w:rFonts w:ascii="Arial" w:hAnsi="Arial" w:cs="Arial"/>
              </w:rPr>
              <w:t>?</w:t>
            </w:r>
          </w:p>
        </w:tc>
        <w:tc>
          <w:tcPr>
            <w:tcW w:w="777" w:type="dxa"/>
          </w:tcPr>
          <w:p w14:paraId="1F33E105" w14:textId="700F8F33" w:rsidR="003A0B58" w:rsidRPr="002D51E0" w:rsidRDefault="003A0B58" w:rsidP="003A0B58">
            <w:pPr>
              <w:jc w:val="center"/>
              <w:rPr>
                <w:rFonts w:ascii="Arial" w:hAnsi="Arial" w:cs="Arial"/>
              </w:rPr>
            </w:pPr>
          </w:p>
        </w:tc>
        <w:tc>
          <w:tcPr>
            <w:tcW w:w="1142" w:type="dxa"/>
          </w:tcPr>
          <w:p w14:paraId="244C37B6" w14:textId="1F894457" w:rsidR="00695632" w:rsidRPr="002D51E0" w:rsidRDefault="00695632" w:rsidP="003A0B58">
            <w:pPr>
              <w:jc w:val="center"/>
              <w:rPr>
                <w:rFonts w:ascii="Arial" w:hAnsi="Arial" w:cs="Arial"/>
              </w:rPr>
            </w:pPr>
          </w:p>
        </w:tc>
        <w:tc>
          <w:tcPr>
            <w:tcW w:w="6444" w:type="dxa"/>
          </w:tcPr>
          <w:p w14:paraId="280940FE" w14:textId="4A4ED3CF" w:rsidR="00695632" w:rsidRPr="002D51E0" w:rsidRDefault="00695632" w:rsidP="00695632">
            <w:pPr>
              <w:rPr>
                <w:rFonts w:ascii="Arial" w:hAnsi="Arial" w:cs="Arial"/>
              </w:rPr>
            </w:pPr>
          </w:p>
        </w:tc>
      </w:tr>
      <w:tr w:rsidR="00BC52A1" w:rsidRPr="002D51E0" w14:paraId="543F5D47" w14:textId="77777777" w:rsidTr="0027766D">
        <w:tc>
          <w:tcPr>
            <w:tcW w:w="692" w:type="dxa"/>
          </w:tcPr>
          <w:p w14:paraId="064B7EC1" w14:textId="77777777" w:rsidR="00BC52A1" w:rsidRPr="002D51E0" w:rsidRDefault="00BC52A1" w:rsidP="003A0B58">
            <w:pPr>
              <w:jc w:val="center"/>
              <w:rPr>
                <w:rFonts w:ascii="Arial" w:hAnsi="Arial" w:cs="Arial"/>
                <w:b/>
                <w:bCs/>
              </w:rPr>
            </w:pPr>
          </w:p>
        </w:tc>
        <w:tc>
          <w:tcPr>
            <w:tcW w:w="5540" w:type="dxa"/>
          </w:tcPr>
          <w:p w14:paraId="194A612C" w14:textId="683FC761" w:rsidR="00BC52A1" w:rsidRPr="002D51E0" w:rsidRDefault="00BC52A1" w:rsidP="00911CEA">
            <w:pPr>
              <w:rPr>
                <w:rFonts w:ascii="Arial" w:hAnsi="Arial" w:cs="Arial"/>
              </w:rPr>
            </w:pPr>
            <w:r w:rsidRPr="002D51E0">
              <w:rPr>
                <w:rFonts w:ascii="Arial" w:hAnsi="Arial" w:cs="Arial"/>
              </w:rPr>
              <w:t xml:space="preserve">Are there any other enforcement mechanisms? </w:t>
            </w:r>
            <w:r w:rsidR="003A3379" w:rsidRPr="002D51E0">
              <w:rPr>
                <w:rFonts w:ascii="Arial" w:hAnsi="Arial" w:cs="Arial"/>
              </w:rPr>
              <w:t>Which</w:t>
            </w:r>
            <w:r w:rsidRPr="002D51E0">
              <w:rPr>
                <w:rFonts w:ascii="Arial" w:hAnsi="Arial" w:cs="Arial"/>
              </w:rPr>
              <w:t xml:space="preserve"> clause</w:t>
            </w:r>
            <w:r w:rsidR="00911CEA" w:rsidRPr="002D51E0">
              <w:rPr>
                <w:rFonts w:ascii="Arial" w:hAnsi="Arial" w:cs="Arial"/>
              </w:rPr>
              <w:t>s</w:t>
            </w:r>
            <w:r w:rsidRPr="002D51E0">
              <w:rPr>
                <w:rFonts w:ascii="Arial" w:hAnsi="Arial" w:cs="Arial"/>
              </w:rPr>
              <w:t>?</w:t>
            </w:r>
          </w:p>
        </w:tc>
        <w:tc>
          <w:tcPr>
            <w:tcW w:w="777" w:type="dxa"/>
          </w:tcPr>
          <w:p w14:paraId="557E8B28" w14:textId="1FF59050" w:rsidR="00BC52A1" w:rsidRPr="002D51E0" w:rsidRDefault="00BC52A1" w:rsidP="00CC0914">
            <w:pPr>
              <w:jc w:val="center"/>
              <w:rPr>
                <w:rFonts w:ascii="Arial" w:hAnsi="Arial" w:cs="Arial"/>
              </w:rPr>
            </w:pPr>
          </w:p>
        </w:tc>
        <w:tc>
          <w:tcPr>
            <w:tcW w:w="1142" w:type="dxa"/>
          </w:tcPr>
          <w:p w14:paraId="72AD63E1" w14:textId="77777777" w:rsidR="00BC52A1" w:rsidRPr="002D51E0" w:rsidRDefault="00BC52A1" w:rsidP="00CC0914">
            <w:pPr>
              <w:jc w:val="center"/>
              <w:rPr>
                <w:rFonts w:ascii="Arial" w:hAnsi="Arial" w:cs="Arial"/>
              </w:rPr>
            </w:pPr>
          </w:p>
        </w:tc>
        <w:tc>
          <w:tcPr>
            <w:tcW w:w="6444" w:type="dxa"/>
          </w:tcPr>
          <w:p w14:paraId="00DDB397" w14:textId="12A46E66" w:rsidR="00184D77" w:rsidRPr="002D51E0" w:rsidRDefault="00184D77" w:rsidP="00AA4E96">
            <w:pPr>
              <w:rPr>
                <w:rFonts w:ascii="Arial" w:hAnsi="Arial" w:cs="Arial"/>
              </w:rPr>
            </w:pPr>
          </w:p>
        </w:tc>
      </w:tr>
      <w:tr w:rsidR="00212CCC" w:rsidRPr="002D51E0" w14:paraId="60035D96" w14:textId="6CD88E7D" w:rsidTr="0027766D">
        <w:tc>
          <w:tcPr>
            <w:tcW w:w="692" w:type="dxa"/>
          </w:tcPr>
          <w:p w14:paraId="3C39D05C" w14:textId="77777777" w:rsidR="00212CCC" w:rsidRPr="002D51E0" w:rsidRDefault="00212CCC" w:rsidP="003A0B58">
            <w:pPr>
              <w:jc w:val="center"/>
              <w:rPr>
                <w:rFonts w:ascii="Arial" w:hAnsi="Arial" w:cs="Arial"/>
                <w:b/>
                <w:bCs/>
              </w:rPr>
            </w:pPr>
          </w:p>
        </w:tc>
        <w:tc>
          <w:tcPr>
            <w:tcW w:w="13903" w:type="dxa"/>
            <w:gridSpan w:val="4"/>
          </w:tcPr>
          <w:p w14:paraId="5E690243" w14:textId="5F3C9124" w:rsidR="00695632" w:rsidRPr="002D51E0" w:rsidRDefault="002260E0" w:rsidP="00212CCC">
            <w:pPr>
              <w:pStyle w:val="ListParagraph"/>
              <w:numPr>
                <w:ilvl w:val="0"/>
                <w:numId w:val="5"/>
              </w:numPr>
              <w:spacing w:before="120" w:after="120"/>
              <w:ind w:left="325"/>
              <w:rPr>
                <w:rFonts w:ascii="Arial" w:hAnsi="Arial" w:cs="Arial"/>
                <w:color w:val="C00000"/>
              </w:rPr>
            </w:pPr>
            <w:r w:rsidRPr="002D51E0">
              <w:rPr>
                <w:rFonts w:ascii="Arial" w:hAnsi="Arial" w:cs="Arial"/>
                <w:b/>
                <w:bCs/>
                <w:color w:val="C00000"/>
              </w:rPr>
              <w:t xml:space="preserve">If </w:t>
            </w:r>
            <w:r w:rsidR="00695632" w:rsidRPr="002D51E0">
              <w:rPr>
                <w:rFonts w:ascii="Arial" w:hAnsi="Arial" w:cs="Arial"/>
                <w:b/>
                <w:bCs/>
                <w:color w:val="C00000"/>
              </w:rPr>
              <w:t xml:space="preserve">yes </w:t>
            </w:r>
            <w:r w:rsidRPr="002D51E0">
              <w:rPr>
                <w:rFonts w:ascii="Arial" w:hAnsi="Arial" w:cs="Arial"/>
                <w:b/>
                <w:bCs/>
                <w:color w:val="C00000"/>
              </w:rPr>
              <w:t xml:space="preserve">for any of the above, </w:t>
            </w:r>
            <w:r w:rsidR="00A4596F" w:rsidRPr="002D51E0">
              <w:rPr>
                <w:rFonts w:ascii="Arial" w:hAnsi="Arial" w:cs="Arial"/>
                <w:b/>
                <w:bCs/>
                <w:color w:val="C00000"/>
              </w:rPr>
              <w:t>t</w:t>
            </w:r>
            <w:r w:rsidR="00695632" w:rsidRPr="002D51E0">
              <w:rPr>
                <w:rFonts w:ascii="Arial" w:hAnsi="Arial" w:cs="Arial"/>
                <w:b/>
                <w:bCs/>
                <w:color w:val="C00000"/>
              </w:rPr>
              <w:t>he contract is enforceable</w:t>
            </w:r>
            <w:r w:rsidR="00A4596F" w:rsidRPr="002D51E0">
              <w:rPr>
                <w:rFonts w:ascii="Arial" w:hAnsi="Arial" w:cs="Arial"/>
                <w:b/>
                <w:bCs/>
                <w:color w:val="C00000"/>
              </w:rPr>
              <w:t xml:space="preserve"> – go to Q</w:t>
            </w:r>
            <w:r w:rsidR="002C21D5" w:rsidRPr="002D51E0">
              <w:rPr>
                <w:rFonts w:ascii="Arial" w:hAnsi="Arial" w:cs="Arial"/>
                <w:b/>
                <w:bCs/>
                <w:color w:val="C00000"/>
              </w:rPr>
              <w:t>3</w:t>
            </w:r>
          </w:p>
          <w:p w14:paraId="4ADF4AA5" w14:textId="47C69858" w:rsidR="00212CCC" w:rsidRPr="002D51E0" w:rsidRDefault="00695632" w:rsidP="00212CCC">
            <w:pPr>
              <w:pStyle w:val="ListParagraph"/>
              <w:numPr>
                <w:ilvl w:val="0"/>
                <w:numId w:val="5"/>
              </w:numPr>
              <w:spacing w:before="120" w:after="120"/>
              <w:ind w:left="325"/>
              <w:rPr>
                <w:rFonts w:ascii="Arial" w:hAnsi="Arial" w:cs="Arial"/>
                <w:color w:val="C00000"/>
              </w:rPr>
            </w:pPr>
            <w:r w:rsidRPr="002D51E0">
              <w:rPr>
                <w:rFonts w:ascii="Arial" w:hAnsi="Arial" w:cs="Arial"/>
                <w:b/>
                <w:bCs/>
                <w:color w:val="C00000"/>
              </w:rPr>
              <w:t>If not enforceable</w:t>
            </w:r>
            <w:r w:rsidR="00A4596F" w:rsidRPr="002D51E0">
              <w:rPr>
                <w:rFonts w:ascii="Arial" w:hAnsi="Arial" w:cs="Arial"/>
                <w:b/>
                <w:bCs/>
                <w:color w:val="C00000"/>
              </w:rPr>
              <w:t>,</w:t>
            </w:r>
            <w:r w:rsidR="00340E18" w:rsidRPr="002D51E0">
              <w:rPr>
                <w:rFonts w:ascii="Arial" w:hAnsi="Arial" w:cs="Arial"/>
                <w:b/>
                <w:bCs/>
                <w:color w:val="C00000"/>
              </w:rPr>
              <w:t xml:space="preserve"> </w:t>
            </w:r>
            <w:r w:rsidR="00405E37" w:rsidRPr="002D51E0">
              <w:rPr>
                <w:rFonts w:ascii="Arial" w:hAnsi="Arial" w:cs="Arial"/>
                <w:b/>
                <w:bCs/>
                <w:color w:val="C00000"/>
              </w:rPr>
              <w:t xml:space="preserve">go to section </w:t>
            </w:r>
            <w:r w:rsidR="00AE61F0" w:rsidRPr="002D51E0">
              <w:rPr>
                <w:rFonts w:ascii="Arial" w:hAnsi="Arial" w:cs="Arial"/>
                <w:b/>
                <w:bCs/>
                <w:color w:val="C00000"/>
              </w:rPr>
              <w:t>D</w:t>
            </w:r>
            <w:r w:rsidR="00405E37" w:rsidRPr="002D51E0">
              <w:rPr>
                <w:rFonts w:ascii="Arial" w:hAnsi="Arial" w:cs="Arial"/>
                <w:b/>
                <w:bCs/>
                <w:color w:val="C00000"/>
              </w:rPr>
              <w:t>.1</w:t>
            </w:r>
          </w:p>
        </w:tc>
      </w:tr>
      <w:tr w:rsidR="007F7A17" w:rsidRPr="002D51E0" w14:paraId="306EA11A" w14:textId="77777777" w:rsidTr="00EC1A3F">
        <w:tc>
          <w:tcPr>
            <w:tcW w:w="692" w:type="dxa"/>
          </w:tcPr>
          <w:p w14:paraId="186BBF49" w14:textId="77777777" w:rsidR="007F7A17" w:rsidRPr="002D51E0" w:rsidRDefault="007F7A17" w:rsidP="00EC1A3F">
            <w:pPr>
              <w:pStyle w:val="ListParagraph"/>
              <w:numPr>
                <w:ilvl w:val="0"/>
                <w:numId w:val="1"/>
              </w:numPr>
              <w:spacing w:before="120" w:after="120"/>
              <w:jc w:val="center"/>
              <w:rPr>
                <w:rFonts w:ascii="Arial" w:hAnsi="Arial" w:cs="Arial"/>
                <w:b/>
                <w:bCs/>
                <w:sz w:val="24"/>
                <w:szCs w:val="24"/>
              </w:rPr>
            </w:pPr>
          </w:p>
        </w:tc>
        <w:tc>
          <w:tcPr>
            <w:tcW w:w="13903" w:type="dxa"/>
            <w:gridSpan w:val="4"/>
          </w:tcPr>
          <w:p w14:paraId="2645924B" w14:textId="77777777" w:rsidR="007F7A17" w:rsidRPr="002D51E0" w:rsidRDefault="007F7A17" w:rsidP="00EC1A3F">
            <w:pPr>
              <w:spacing w:before="120" w:after="120"/>
              <w:rPr>
                <w:rFonts w:ascii="Arial" w:hAnsi="Arial" w:cs="Arial"/>
                <w:b/>
                <w:bCs/>
                <w:sz w:val="24"/>
                <w:szCs w:val="24"/>
              </w:rPr>
            </w:pPr>
            <w:r w:rsidRPr="002D51E0">
              <w:rPr>
                <w:rFonts w:ascii="Arial" w:hAnsi="Arial" w:cs="Arial"/>
                <w:b/>
                <w:bCs/>
                <w:sz w:val="24"/>
                <w:szCs w:val="24"/>
              </w:rPr>
              <w:t>Does the contract contain performance obligations for the transfer of goods or services to an external party that are sufficiently specific?</w:t>
            </w:r>
          </w:p>
          <w:p w14:paraId="78961348" w14:textId="39F133A2" w:rsidR="00A15FE0" w:rsidRPr="002D51E0" w:rsidRDefault="00A15FE0" w:rsidP="00A15FE0">
            <w:pPr>
              <w:spacing w:before="120" w:after="120"/>
              <w:rPr>
                <w:rFonts w:ascii="Arial" w:hAnsi="Arial" w:cs="Arial"/>
                <w:b/>
                <w:bCs/>
                <w:sz w:val="24"/>
                <w:szCs w:val="24"/>
              </w:rPr>
            </w:pPr>
            <w:r w:rsidRPr="002D51E0">
              <w:rPr>
                <w:rFonts w:ascii="Arial" w:hAnsi="Arial" w:cs="Arial"/>
                <w:b/>
                <w:bCs/>
                <w:sz w:val="24"/>
                <w:szCs w:val="24"/>
              </w:rPr>
              <w:t>This will require an analysis of the promises made under the contract / agreement(s).</w:t>
            </w:r>
          </w:p>
        </w:tc>
      </w:tr>
      <w:tr w:rsidR="00A15FE0" w:rsidRPr="002D51E0" w14:paraId="6C358430" w14:textId="77777777" w:rsidTr="00EC1A3F">
        <w:tc>
          <w:tcPr>
            <w:tcW w:w="692" w:type="dxa"/>
          </w:tcPr>
          <w:p w14:paraId="1F27244F" w14:textId="77777777" w:rsidR="00A15FE0" w:rsidRPr="002D51E0" w:rsidRDefault="00A15FE0" w:rsidP="00A15FE0">
            <w:pPr>
              <w:jc w:val="center"/>
              <w:rPr>
                <w:rFonts w:ascii="Arial" w:hAnsi="Arial" w:cs="Arial"/>
                <w:b/>
                <w:bCs/>
              </w:rPr>
            </w:pPr>
          </w:p>
        </w:tc>
        <w:tc>
          <w:tcPr>
            <w:tcW w:w="5540" w:type="dxa"/>
          </w:tcPr>
          <w:p w14:paraId="61F7A443" w14:textId="1BFF402C" w:rsidR="00A15FE0" w:rsidRPr="002D51E0" w:rsidRDefault="00591EAA" w:rsidP="00A15FE0">
            <w:pPr>
              <w:pStyle w:val="ListParagraph"/>
              <w:numPr>
                <w:ilvl w:val="0"/>
                <w:numId w:val="23"/>
              </w:numPr>
              <w:rPr>
                <w:rFonts w:ascii="Arial" w:hAnsi="Arial" w:cs="Arial"/>
              </w:rPr>
            </w:pPr>
            <w:r w:rsidRPr="002D51E0">
              <w:rPr>
                <w:rFonts w:ascii="Arial" w:hAnsi="Arial" w:cs="Arial"/>
              </w:rPr>
              <w:t xml:space="preserve">What are the identified promises?  I.e. </w:t>
            </w:r>
            <w:r w:rsidR="00A15FE0" w:rsidRPr="002D51E0">
              <w:rPr>
                <w:rFonts w:ascii="Arial" w:hAnsi="Arial" w:cs="Arial"/>
              </w:rPr>
              <w:t xml:space="preserve">What are the expected </w:t>
            </w:r>
            <w:r w:rsidR="00F66219" w:rsidRPr="002D51E0">
              <w:rPr>
                <w:rFonts w:ascii="Arial" w:hAnsi="Arial" w:cs="Arial"/>
              </w:rPr>
              <w:t xml:space="preserve">goods / services / </w:t>
            </w:r>
            <w:r w:rsidR="00A15FE0" w:rsidRPr="002D51E0">
              <w:rPr>
                <w:rFonts w:ascii="Arial" w:hAnsi="Arial" w:cs="Arial"/>
              </w:rPr>
              <w:t xml:space="preserve">deliverables, key performance indicators that </w:t>
            </w:r>
            <w:r w:rsidR="000045B2" w:rsidRPr="002D51E0">
              <w:rPr>
                <w:rFonts w:ascii="Arial" w:hAnsi="Arial" w:cs="Arial"/>
              </w:rPr>
              <w:t xml:space="preserve">Council </w:t>
            </w:r>
            <w:r w:rsidR="00A15FE0" w:rsidRPr="002D51E0">
              <w:rPr>
                <w:rFonts w:ascii="Arial" w:hAnsi="Arial" w:cs="Arial"/>
              </w:rPr>
              <w:t>ha</w:t>
            </w:r>
            <w:r w:rsidR="005E58D9" w:rsidRPr="002D51E0">
              <w:rPr>
                <w:rFonts w:ascii="Arial" w:hAnsi="Arial" w:cs="Arial"/>
              </w:rPr>
              <w:t>s</w:t>
            </w:r>
            <w:r w:rsidR="00A15FE0" w:rsidRPr="002D51E0">
              <w:rPr>
                <w:rFonts w:ascii="Arial" w:hAnsi="Arial" w:cs="Arial"/>
              </w:rPr>
              <w:t xml:space="preserve"> promised?</w:t>
            </w:r>
          </w:p>
          <w:p w14:paraId="6E5DC909" w14:textId="497835C4" w:rsidR="00EC1A3F" w:rsidRPr="002D51E0" w:rsidRDefault="00EC1A3F" w:rsidP="00A15FE0">
            <w:pPr>
              <w:pStyle w:val="ListParagraph"/>
              <w:numPr>
                <w:ilvl w:val="0"/>
                <w:numId w:val="5"/>
              </w:numPr>
              <w:ind w:left="720"/>
              <w:rPr>
                <w:rFonts w:ascii="Arial" w:hAnsi="Arial" w:cs="Arial"/>
              </w:rPr>
            </w:pPr>
            <w:r w:rsidRPr="002D51E0">
              <w:rPr>
                <w:rFonts w:ascii="Arial" w:hAnsi="Arial" w:cs="Arial"/>
              </w:rPr>
              <w:t xml:space="preserve">N.B. Providing </w:t>
            </w:r>
            <w:r w:rsidR="00B45925" w:rsidRPr="002D51E0">
              <w:rPr>
                <w:rFonts w:ascii="Arial" w:hAnsi="Arial" w:cs="Arial"/>
              </w:rPr>
              <w:t>progress</w:t>
            </w:r>
            <w:r w:rsidR="00F653A4" w:rsidRPr="002D51E0">
              <w:rPr>
                <w:rFonts w:ascii="Arial" w:hAnsi="Arial" w:cs="Arial"/>
              </w:rPr>
              <w:t>,</w:t>
            </w:r>
            <w:r w:rsidRPr="002D51E0">
              <w:rPr>
                <w:rFonts w:ascii="Arial" w:hAnsi="Arial" w:cs="Arial"/>
              </w:rPr>
              <w:t xml:space="preserve"> acquittal</w:t>
            </w:r>
            <w:r w:rsidR="00F653A4" w:rsidRPr="002D51E0">
              <w:rPr>
                <w:rFonts w:ascii="Arial" w:hAnsi="Arial" w:cs="Arial"/>
              </w:rPr>
              <w:t xml:space="preserve"> or financial</w:t>
            </w:r>
            <w:r w:rsidRPr="002D51E0">
              <w:rPr>
                <w:rFonts w:ascii="Arial" w:hAnsi="Arial" w:cs="Arial"/>
              </w:rPr>
              <w:t xml:space="preserve"> reports is not considered a deliverable under the </w:t>
            </w:r>
            <w:r w:rsidR="00A02B09" w:rsidRPr="002D51E0">
              <w:rPr>
                <w:rFonts w:ascii="Arial" w:hAnsi="Arial" w:cs="Arial"/>
              </w:rPr>
              <w:t>a</w:t>
            </w:r>
            <w:r w:rsidR="00090F61" w:rsidRPr="002D51E0">
              <w:rPr>
                <w:rFonts w:ascii="Arial" w:hAnsi="Arial" w:cs="Arial"/>
              </w:rPr>
              <w:t xml:space="preserve">ccounting </w:t>
            </w:r>
            <w:r w:rsidRPr="002D51E0">
              <w:rPr>
                <w:rFonts w:ascii="Arial" w:hAnsi="Arial" w:cs="Arial"/>
              </w:rPr>
              <w:t>standards.</w:t>
            </w:r>
          </w:p>
          <w:p w14:paraId="746597B9" w14:textId="140EFEBA" w:rsidR="00A15FE0" w:rsidRPr="002D51E0" w:rsidRDefault="00A15FE0" w:rsidP="00A15FE0">
            <w:pPr>
              <w:pStyle w:val="ListParagraph"/>
              <w:numPr>
                <w:ilvl w:val="0"/>
                <w:numId w:val="5"/>
              </w:numPr>
              <w:ind w:left="720"/>
              <w:rPr>
                <w:rFonts w:ascii="Arial" w:hAnsi="Arial" w:cs="Arial"/>
              </w:rPr>
            </w:pPr>
            <w:r w:rsidRPr="002D51E0">
              <w:rPr>
                <w:rFonts w:ascii="Arial" w:hAnsi="Arial" w:cs="Arial"/>
              </w:rPr>
              <w:t xml:space="preserve">These might be summarised in the contract, set out in a detailed </w:t>
            </w:r>
            <w:r w:rsidR="00E172BB" w:rsidRPr="002D51E0">
              <w:rPr>
                <w:rFonts w:ascii="Arial" w:hAnsi="Arial" w:cs="Arial"/>
              </w:rPr>
              <w:t xml:space="preserve">schedule, </w:t>
            </w:r>
            <w:r w:rsidRPr="002D51E0">
              <w:rPr>
                <w:rFonts w:ascii="Arial" w:hAnsi="Arial" w:cs="Arial"/>
              </w:rPr>
              <w:t>agreed work plan</w:t>
            </w:r>
            <w:r w:rsidR="00E172BB" w:rsidRPr="002D51E0">
              <w:rPr>
                <w:rFonts w:ascii="Arial" w:hAnsi="Arial" w:cs="Arial"/>
              </w:rPr>
              <w:t xml:space="preserve"> or proposal</w:t>
            </w:r>
            <w:r w:rsidR="00F52037" w:rsidRPr="002D51E0">
              <w:rPr>
                <w:rFonts w:ascii="Arial" w:hAnsi="Arial" w:cs="Arial"/>
              </w:rPr>
              <w:t xml:space="preserve"> / tender document</w:t>
            </w:r>
            <w:r w:rsidR="00D173B8" w:rsidRPr="002D51E0">
              <w:rPr>
                <w:rFonts w:ascii="Arial" w:hAnsi="Arial" w:cs="Arial"/>
              </w:rPr>
              <w:t>.</w:t>
            </w:r>
          </w:p>
          <w:p w14:paraId="1530AF38" w14:textId="7AD191E5" w:rsidR="00A15FE0" w:rsidRPr="002D51E0" w:rsidRDefault="003A3379" w:rsidP="00A15FE0">
            <w:pPr>
              <w:pStyle w:val="ListParagraph"/>
              <w:numPr>
                <w:ilvl w:val="1"/>
                <w:numId w:val="5"/>
              </w:numPr>
              <w:ind w:left="1182"/>
              <w:rPr>
                <w:rFonts w:ascii="Arial" w:hAnsi="Arial" w:cs="Arial"/>
                <w:sz w:val="20"/>
                <w:szCs w:val="20"/>
              </w:rPr>
            </w:pPr>
            <w:r w:rsidRPr="002D51E0">
              <w:rPr>
                <w:rFonts w:ascii="Arial" w:hAnsi="Arial" w:cs="Arial"/>
              </w:rPr>
              <w:t>Which</w:t>
            </w:r>
            <w:r w:rsidR="00A15FE0" w:rsidRPr="002D51E0">
              <w:rPr>
                <w:rFonts w:ascii="Arial" w:hAnsi="Arial" w:cs="Arial"/>
              </w:rPr>
              <w:t xml:space="preserve"> clauses?</w:t>
            </w:r>
          </w:p>
        </w:tc>
        <w:tc>
          <w:tcPr>
            <w:tcW w:w="777" w:type="dxa"/>
          </w:tcPr>
          <w:p w14:paraId="07BEBE88" w14:textId="7362C015" w:rsidR="00A15FE0" w:rsidRPr="002D51E0" w:rsidRDefault="00A15FE0" w:rsidP="00A15FE0">
            <w:pPr>
              <w:jc w:val="center"/>
              <w:rPr>
                <w:rFonts w:ascii="Arial" w:hAnsi="Arial" w:cs="Arial"/>
              </w:rPr>
            </w:pPr>
          </w:p>
        </w:tc>
        <w:tc>
          <w:tcPr>
            <w:tcW w:w="1142" w:type="dxa"/>
          </w:tcPr>
          <w:p w14:paraId="3BA009F3" w14:textId="797407F8" w:rsidR="00A15FE0" w:rsidRPr="002D51E0" w:rsidRDefault="00A15FE0" w:rsidP="00A15FE0">
            <w:pPr>
              <w:jc w:val="center"/>
              <w:rPr>
                <w:rFonts w:ascii="Arial" w:hAnsi="Arial" w:cs="Arial"/>
              </w:rPr>
            </w:pPr>
          </w:p>
        </w:tc>
        <w:tc>
          <w:tcPr>
            <w:tcW w:w="6444" w:type="dxa"/>
          </w:tcPr>
          <w:p w14:paraId="78D70707" w14:textId="7793BAD9" w:rsidR="00A15FE0" w:rsidRPr="002D51E0" w:rsidRDefault="00A15FE0" w:rsidP="00A15FE0">
            <w:pPr>
              <w:rPr>
                <w:rFonts w:ascii="Arial" w:hAnsi="Arial" w:cs="Arial"/>
              </w:rPr>
            </w:pPr>
          </w:p>
        </w:tc>
      </w:tr>
      <w:tr w:rsidR="00A15FE0" w:rsidRPr="002D51E0" w14:paraId="2A296619" w14:textId="77777777" w:rsidTr="00EC1A3F">
        <w:tc>
          <w:tcPr>
            <w:tcW w:w="692" w:type="dxa"/>
          </w:tcPr>
          <w:p w14:paraId="2FEC1638" w14:textId="77777777" w:rsidR="00A15FE0" w:rsidRPr="002D51E0" w:rsidRDefault="00A15FE0" w:rsidP="00A15FE0">
            <w:pPr>
              <w:jc w:val="center"/>
              <w:rPr>
                <w:rFonts w:ascii="Arial" w:hAnsi="Arial" w:cs="Arial"/>
                <w:b/>
                <w:bCs/>
              </w:rPr>
            </w:pPr>
          </w:p>
        </w:tc>
        <w:tc>
          <w:tcPr>
            <w:tcW w:w="5540" w:type="dxa"/>
          </w:tcPr>
          <w:p w14:paraId="0F1D2A94" w14:textId="30ED36D9" w:rsidR="00A15FE0" w:rsidRPr="002D51E0" w:rsidRDefault="00A15FE0" w:rsidP="008365EE">
            <w:pPr>
              <w:pStyle w:val="ListParagraph"/>
              <w:numPr>
                <w:ilvl w:val="0"/>
                <w:numId w:val="23"/>
              </w:numPr>
              <w:rPr>
                <w:rFonts w:ascii="Arial" w:hAnsi="Arial" w:cs="Arial"/>
              </w:rPr>
            </w:pPr>
            <w:r w:rsidRPr="002D51E0">
              <w:rPr>
                <w:rFonts w:ascii="Arial" w:hAnsi="Arial" w:cs="Arial"/>
              </w:rPr>
              <w:t xml:space="preserve">Can </w:t>
            </w:r>
            <w:r w:rsidR="000045B2" w:rsidRPr="002D51E0">
              <w:rPr>
                <w:rFonts w:ascii="Arial" w:hAnsi="Arial" w:cs="Arial"/>
              </w:rPr>
              <w:t>Council</w:t>
            </w:r>
            <w:r w:rsidR="00667645" w:rsidRPr="002D51E0">
              <w:rPr>
                <w:rFonts w:ascii="Arial" w:hAnsi="Arial" w:cs="Arial"/>
              </w:rPr>
              <w:t xml:space="preserve"> </w:t>
            </w:r>
            <w:r w:rsidRPr="002D51E0">
              <w:rPr>
                <w:rFonts w:ascii="Arial" w:hAnsi="Arial" w:cs="Arial"/>
              </w:rPr>
              <w:t xml:space="preserve">easily allocate the funding to the separate deliverables, key performance indicators </w:t>
            </w:r>
            <w:r w:rsidR="005E58D9" w:rsidRPr="002D51E0">
              <w:rPr>
                <w:rFonts w:ascii="Arial" w:hAnsi="Arial" w:cs="Arial"/>
              </w:rPr>
              <w:t xml:space="preserve">the entity </w:t>
            </w:r>
            <w:r w:rsidRPr="002D51E0">
              <w:rPr>
                <w:rFonts w:ascii="Arial" w:hAnsi="Arial" w:cs="Arial"/>
              </w:rPr>
              <w:t>ha</w:t>
            </w:r>
            <w:r w:rsidR="005E58D9" w:rsidRPr="002D51E0">
              <w:rPr>
                <w:rFonts w:ascii="Arial" w:hAnsi="Arial" w:cs="Arial"/>
              </w:rPr>
              <w:t>s</w:t>
            </w:r>
            <w:r w:rsidRPr="002D51E0">
              <w:rPr>
                <w:rFonts w:ascii="Arial" w:hAnsi="Arial" w:cs="Arial"/>
              </w:rPr>
              <w:t xml:space="preserve"> promised? (AASB 15 (73-80)) </w:t>
            </w:r>
            <w:r w:rsidR="003A3379" w:rsidRPr="002D51E0">
              <w:rPr>
                <w:rFonts w:ascii="Arial" w:hAnsi="Arial" w:cs="Arial"/>
              </w:rPr>
              <w:t xml:space="preserve">which </w:t>
            </w:r>
            <w:r w:rsidR="008365EE" w:rsidRPr="002D51E0">
              <w:rPr>
                <w:rFonts w:ascii="Arial" w:hAnsi="Arial" w:cs="Arial"/>
              </w:rPr>
              <w:t>c</w:t>
            </w:r>
            <w:r w:rsidRPr="002D51E0">
              <w:rPr>
                <w:rFonts w:ascii="Arial" w:hAnsi="Arial" w:cs="Arial"/>
              </w:rPr>
              <w:t>lauses</w:t>
            </w:r>
            <w:r w:rsidR="003A3379" w:rsidRPr="002D51E0">
              <w:rPr>
                <w:rFonts w:ascii="Arial" w:hAnsi="Arial" w:cs="Arial"/>
              </w:rPr>
              <w:t>?</w:t>
            </w:r>
          </w:p>
        </w:tc>
        <w:tc>
          <w:tcPr>
            <w:tcW w:w="777" w:type="dxa"/>
          </w:tcPr>
          <w:p w14:paraId="6CF72723" w14:textId="65ED4934" w:rsidR="00A15FE0" w:rsidRPr="002D51E0" w:rsidRDefault="00A15FE0" w:rsidP="00A15FE0">
            <w:pPr>
              <w:jc w:val="center"/>
              <w:rPr>
                <w:rFonts w:ascii="Arial" w:hAnsi="Arial" w:cs="Arial"/>
              </w:rPr>
            </w:pPr>
          </w:p>
        </w:tc>
        <w:tc>
          <w:tcPr>
            <w:tcW w:w="1142" w:type="dxa"/>
          </w:tcPr>
          <w:p w14:paraId="60A54C78" w14:textId="0134E978" w:rsidR="00A15FE0" w:rsidRPr="002D51E0" w:rsidRDefault="00A15FE0" w:rsidP="00A15FE0">
            <w:pPr>
              <w:jc w:val="center"/>
              <w:rPr>
                <w:rFonts w:ascii="Arial" w:hAnsi="Arial" w:cs="Arial"/>
              </w:rPr>
            </w:pPr>
          </w:p>
        </w:tc>
        <w:tc>
          <w:tcPr>
            <w:tcW w:w="6444" w:type="dxa"/>
          </w:tcPr>
          <w:p w14:paraId="40738105" w14:textId="5CF3DD2D" w:rsidR="00A15FE0" w:rsidRPr="002D51E0" w:rsidRDefault="00A15FE0" w:rsidP="00A15FE0">
            <w:pPr>
              <w:rPr>
                <w:rFonts w:ascii="Arial" w:hAnsi="Arial" w:cs="Arial"/>
              </w:rPr>
            </w:pPr>
          </w:p>
        </w:tc>
      </w:tr>
      <w:tr w:rsidR="00A15FE0" w:rsidRPr="002D51E0" w14:paraId="3A5D33FC" w14:textId="77777777" w:rsidTr="00EC1A3F">
        <w:tc>
          <w:tcPr>
            <w:tcW w:w="692" w:type="dxa"/>
          </w:tcPr>
          <w:p w14:paraId="52C2B602" w14:textId="77777777" w:rsidR="00A15FE0" w:rsidRPr="002D51E0" w:rsidRDefault="00A15FE0" w:rsidP="00A15FE0">
            <w:pPr>
              <w:jc w:val="center"/>
              <w:rPr>
                <w:rFonts w:ascii="Arial" w:hAnsi="Arial" w:cs="Arial"/>
                <w:b/>
                <w:bCs/>
              </w:rPr>
            </w:pPr>
          </w:p>
        </w:tc>
        <w:tc>
          <w:tcPr>
            <w:tcW w:w="5540" w:type="dxa"/>
          </w:tcPr>
          <w:p w14:paraId="12CD5AE6" w14:textId="71BCD0AD" w:rsidR="00A15FE0" w:rsidRPr="002D51E0" w:rsidRDefault="00A15FE0" w:rsidP="008365EE">
            <w:pPr>
              <w:pStyle w:val="ListParagraph"/>
              <w:numPr>
                <w:ilvl w:val="0"/>
                <w:numId w:val="23"/>
              </w:numPr>
              <w:rPr>
                <w:rFonts w:ascii="Arial" w:hAnsi="Arial" w:cs="Arial"/>
              </w:rPr>
            </w:pPr>
            <w:r w:rsidRPr="002D51E0">
              <w:rPr>
                <w:rFonts w:ascii="Arial" w:hAnsi="Arial" w:cs="Arial"/>
              </w:rPr>
              <w:t xml:space="preserve">Can </w:t>
            </w:r>
            <w:r w:rsidR="005E58D9" w:rsidRPr="002D51E0">
              <w:rPr>
                <w:rFonts w:ascii="Arial" w:hAnsi="Arial" w:cs="Arial"/>
              </w:rPr>
              <w:t xml:space="preserve">the entity </w:t>
            </w:r>
            <w:r w:rsidRPr="002D51E0">
              <w:rPr>
                <w:rFonts w:ascii="Arial" w:hAnsi="Arial" w:cs="Arial"/>
              </w:rPr>
              <w:t xml:space="preserve">identify </w:t>
            </w:r>
            <w:r w:rsidR="00237DF8" w:rsidRPr="002D51E0">
              <w:rPr>
                <w:rFonts w:ascii="Arial" w:hAnsi="Arial" w:cs="Arial"/>
              </w:rPr>
              <w:t>its progress</w:t>
            </w:r>
            <w:r w:rsidRPr="002D51E0">
              <w:rPr>
                <w:rFonts w:ascii="Arial" w:hAnsi="Arial" w:cs="Arial"/>
              </w:rPr>
              <w:t xml:space="preserve"> in relation to each separate promise</w:t>
            </w:r>
            <w:r w:rsidR="008365EE" w:rsidRPr="002D51E0">
              <w:rPr>
                <w:rFonts w:ascii="Arial" w:hAnsi="Arial" w:cs="Arial"/>
              </w:rPr>
              <w:t xml:space="preserve">? </w:t>
            </w:r>
            <w:r w:rsidRPr="002D51E0">
              <w:rPr>
                <w:rFonts w:ascii="Arial" w:hAnsi="Arial" w:cs="Arial"/>
              </w:rPr>
              <w:t xml:space="preserve">i.e. </w:t>
            </w:r>
            <w:r w:rsidR="008365EE" w:rsidRPr="002D51E0">
              <w:rPr>
                <w:rFonts w:ascii="Arial" w:hAnsi="Arial" w:cs="Arial"/>
              </w:rPr>
              <w:t xml:space="preserve">a </w:t>
            </w:r>
            <w:r w:rsidRPr="002D51E0">
              <w:rPr>
                <w:rFonts w:ascii="Arial" w:hAnsi="Arial" w:cs="Arial"/>
              </w:rPr>
              <w:t>measure of performance in achieving the deliverables, key performance indicators (AASB 15 (39-45) (B14-B19))?</w:t>
            </w:r>
          </w:p>
        </w:tc>
        <w:tc>
          <w:tcPr>
            <w:tcW w:w="777" w:type="dxa"/>
          </w:tcPr>
          <w:p w14:paraId="6B24D9CE" w14:textId="782BD56D" w:rsidR="00A15FE0" w:rsidRPr="002D51E0" w:rsidRDefault="00A15FE0" w:rsidP="00A15FE0">
            <w:pPr>
              <w:jc w:val="center"/>
              <w:rPr>
                <w:rFonts w:ascii="Arial" w:hAnsi="Arial" w:cs="Arial"/>
              </w:rPr>
            </w:pPr>
          </w:p>
        </w:tc>
        <w:tc>
          <w:tcPr>
            <w:tcW w:w="1142" w:type="dxa"/>
          </w:tcPr>
          <w:p w14:paraId="7FC4B323" w14:textId="15E7C98D" w:rsidR="00A15FE0" w:rsidRPr="002D51E0" w:rsidRDefault="00A15FE0" w:rsidP="00A15FE0">
            <w:pPr>
              <w:jc w:val="center"/>
              <w:rPr>
                <w:rFonts w:ascii="Arial" w:hAnsi="Arial" w:cs="Arial"/>
              </w:rPr>
            </w:pPr>
          </w:p>
        </w:tc>
        <w:tc>
          <w:tcPr>
            <w:tcW w:w="6444" w:type="dxa"/>
          </w:tcPr>
          <w:p w14:paraId="381936EF" w14:textId="30BC0B42" w:rsidR="00A15FE0" w:rsidRPr="002D51E0" w:rsidRDefault="00A15FE0" w:rsidP="00A15FE0">
            <w:pPr>
              <w:rPr>
                <w:rFonts w:ascii="Arial" w:hAnsi="Arial" w:cs="Arial"/>
              </w:rPr>
            </w:pPr>
          </w:p>
        </w:tc>
      </w:tr>
      <w:tr w:rsidR="00A15FE0" w:rsidRPr="002D51E0" w14:paraId="5D4D5100" w14:textId="77777777" w:rsidTr="00EC1A3F">
        <w:tc>
          <w:tcPr>
            <w:tcW w:w="692" w:type="dxa"/>
          </w:tcPr>
          <w:p w14:paraId="6391ABA8" w14:textId="77777777" w:rsidR="00A15FE0" w:rsidRPr="002D51E0" w:rsidRDefault="00A15FE0" w:rsidP="00A15FE0">
            <w:pPr>
              <w:jc w:val="center"/>
              <w:rPr>
                <w:rFonts w:ascii="Arial" w:hAnsi="Arial" w:cs="Arial"/>
                <w:b/>
                <w:bCs/>
              </w:rPr>
            </w:pPr>
          </w:p>
        </w:tc>
        <w:tc>
          <w:tcPr>
            <w:tcW w:w="5540" w:type="dxa"/>
          </w:tcPr>
          <w:p w14:paraId="66732DA9" w14:textId="196B4420" w:rsidR="00A15FE0" w:rsidRPr="002D51E0" w:rsidRDefault="00A15FE0" w:rsidP="008365EE">
            <w:pPr>
              <w:pStyle w:val="ListParagraph"/>
              <w:numPr>
                <w:ilvl w:val="0"/>
                <w:numId w:val="23"/>
              </w:numPr>
              <w:rPr>
                <w:rFonts w:ascii="Arial" w:hAnsi="Arial" w:cs="Arial"/>
              </w:rPr>
            </w:pPr>
            <w:r w:rsidRPr="002D51E0">
              <w:rPr>
                <w:rFonts w:ascii="Arial" w:hAnsi="Arial" w:cs="Arial"/>
              </w:rPr>
              <w:t xml:space="preserve">Are there refund obligations if the </w:t>
            </w:r>
            <w:r w:rsidR="00F902E4" w:rsidRPr="002D51E0">
              <w:rPr>
                <w:rFonts w:ascii="Arial" w:hAnsi="Arial" w:cs="Arial"/>
              </w:rPr>
              <w:t xml:space="preserve">identified promises, </w:t>
            </w:r>
            <w:r w:rsidRPr="002D51E0">
              <w:rPr>
                <w:rFonts w:ascii="Arial" w:hAnsi="Arial" w:cs="Arial"/>
              </w:rPr>
              <w:t>deliverables, key performance indicators are not met?</w:t>
            </w:r>
          </w:p>
        </w:tc>
        <w:tc>
          <w:tcPr>
            <w:tcW w:w="777" w:type="dxa"/>
          </w:tcPr>
          <w:p w14:paraId="6BABA03B" w14:textId="54200861" w:rsidR="00A15FE0" w:rsidRPr="002D51E0" w:rsidRDefault="00A15FE0" w:rsidP="00A15FE0">
            <w:pPr>
              <w:jc w:val="center"/>
              <w:rPr>
                <w:rFonts w:ascii="Arial" w:hAnsi="Arial" w:cs="Arial"/>
              </w:rPr>
            </w:pPr>
          </w:p>
        </w:tc>
        <w:tc>
          <w:tcPr>
            <w:tcW w:w="1142" w:type="dxa"/>
          </w:tcPr>
          <w:p w14:paraId="322EF098" w14:textId="65FDC94A" w:rsidR="00A15FE0" w:rsidRPr="002D51E0" w:rsidRDefault="00A15FE0" w:rsidP="00A15FE0">
            <w:pPr>
              <w:jc w:val="center"/>
              <w:rPr>
                <w:rFonts w:ascii="Arial" w:hAnsi="Arial" w:cs="Arial"/>
              </w:rPr>
            </w:pPr>
          </w:p>
        </w:tc>
        <w:tc>
          <w:tcPr>
            <w:tcW w:w="6444" w:type="dxa"/>
          </w:tcPr>
          <w:p w14:paraId="4DD0C61E" w14:textId="21055E42" w:rsidR="00A15FE0" w:rsidRPr="002D51E0" w:rsidRDefault="00A15FE0" w:rsidP="00A15FE0">
            <w:pPr>
              <w:rPr>
                <w:rFonts w:ascii="Arial" w:hAnsi="Arial" w:cs="Arial"/>
              </w:rPr>
            </w:pPr>
          </w:p>
        </w:tc>
      </w:tr>
      <w:tr w:rsidR="008365EE" w:rsidRPr="002D51E0" w14:paraId="4414AD04" w14:textId="77777777" w:rsidTr="00EC1A3F">
        <w:tc>
          <w:tcPr>
            <w:tcW w:w="692" w:type="dxa"/>
          </w:tcPr>
          <w:p w14:paraId="3C931E16" w14:textId="77777777" w:rsidR="008365EE" w:rsidRPr="002D51E0" w:rsidRDefault="008365EE" w:rsidP="00EC1A3F">
            <w:pPr>
              <w:jc w:val="center"/>
              <w:rPr>
                <w:rFonts w:ascii="Arial" w:hAnsi="Arial" w:cs="Arial"/>
                <w:b/>
                <w:bCs/>
              </w:rPr>
            </w:pPr>
          </w:p>
        </w:tc>
        <w:tc>
          <w:tcPr>
            <w:tcW w:w="5540" w:type="dxa"/>
          </w:tcPr>
          <w:p w14:paraId="72F60D8D" w14:textId="2812F348" w:rsidR="008365EE" w:rsidRPr="002D51E0" w:rsidRDefault="008365EE" w:rsidP="00EC1A3F">
            <w:pPr>
              <w:spacing w:after="120"/>
              <w:rPr>
                <w:rFonts w:ascii="Arial" w:hAnsi="Arial" w:cs="Arial"/>
              </w:rPr>
            </w:pPr>
            <w:r w:rsidRPr="002D51E0">
              <w:rPr>
                <w:rFonts w:ascii="Arial" w:hAnsi="Arial" w:cs="Arial"/>
              </w:rPr>
              <w:t xml:space="preserve">Based on the above analysis does the contract contain obligation/s for the entity to transfer </w:t>
            </w:r>
            <w:r w:rsidRPr="002D51E0">
              <w:rPr>
                <w:rFonts w:ascii="Arial" w:hAnsi="Arial" w:cs="Arial"/>
                <w:u w:val="single"/>
              </w:rPr>
              <w:t>specific</w:t>
            </w:r>
            <w:r w:rsidRPr="002D51E0">
              <w:rPr>
                <w:rFonts w:ascii="Arial" w:hAnsi="Arial" w:cs="Arial"/>
              </w:rPr>
              <w:t xml:space="preserve"> goods or services to an </w:t>
            </w:r>
            <w:r w:rsidRPr="002D51E0">
              <w:rPr>
                <w:rFonts w:ascii="Arial" w:hAnsi="Arial" w:cs="Arial"/>
                <w:u w:val="single"/>
              </w:rPr>
              <w:t>external</w:t>
            </w:r>
            <w:r w:rsidRPr="002D51E0">
              <w:rPr>
                <w:rFonts w:ascii="Arial" w:hAnsi="Arial" w:cs="Arial"/>
              </w:rPr>
              <w:t xml:space="preserve"> party? </w:t>
            </w:r>
          </w:p>
          <w:p w14:paraId="6472D913" w14:textId="77777777" w:rsidR="008365EE" w:rsidRPr="002D51E0" w:rsidRDefault="008365EE" w:rsidP="008365EE">
            <w:pPr>
              <w:pStyle w:val="ListParagraph"/>
              <w:numPr>
                <w:ilvl w:val="0"/>
                <w:numId w:val="5"/>
              </w:numPr>
              <w:rPr>
                <w:rFonts w:ascii="Arial" w:hAnsi="Arial" w:cs="Arial"/>
                <w:color w:val="0070C0"/>
              </w:rPr>
            </w:pPr>
            <w:r w:rsidRPr="002D51E0">
              <w:rPr>
                <w:rFonts w:ascii="Arial" w:hAnsi="Arial" w:cs="Arial"/>
                <w:color w:val="0070C0"/>
              </w:rPr>
              <w:t>Refer AASB 15.F20-F27 for guidance about whether a contract is sufficiently specific.</w:t>
            </w:r>
          </w:p>
          <w:p w14:paraId="24FE9BAD" w14:textId="71A84105" w:rsidR="008365EE" w:rsidRPr="002D51E0" w:rsidRDefault="008365EE" w:rsidP="008365EE">
            <w:pPr>
              <w:pStyle w:val="ListParagraph"/>
              <w:numPr>
                <w:ilvl w:val="0"/>
                <w:numId w:val="5"/>
              </w:numPr>
              <w:rPr>
                <w:rFonts w:ascii="Arial" w:hAnsi="Arial" w:cs="Arial"/>
                <w:color w:val="0070C0"/>
                <w:sz w:val="20"/>
                <w:szCs w:val="20"/>
              </w:rPr>
            </w:pPr>
            <w:r w:rsidRPr="002D51E0">
              <w:rPr>
                <w:rFonts w:ascii="Arial" w:hAnsi="Arial" w:cs="Arial"/>
                <w:color w:val="0070C0"/>
              </w:rPr>
              <w:t>A transfer of goods or services to the grantor / customer includes the provision of goods or services to the grantor’s / customer’s clients (e.g. community members) other than the entity itself</w:t>
            </w:r>
          </w:p>
        </w:tc>
        <w:tc>
          <w:tcPr>
            <w:tcW w:w="777" w:type="dxa"/>
          </w:tcPr>
          <w:p w14:paraId="56A6F34B" w14:textId="0860945C" w:rsidR="008365EE" w:rsidRPr="002D51E0" w:rsidRDefault="008365EE" w:rsidP="00EC1A3F">
            <w:pPr>
              <w:jc w:val="center"/>
              <w:rPr>
                <w:rFonts w:ascii="Arial" w:hAnsi="Arial" w:cs="Arial"/>
              </w:rPr>
            </w:pPr>
          </w:p>
        </w:tc>
        <w:tc>
          <w:tcPr>
            <w:tcW w:w="1142" w:type="dxa"/>
          </w:tcPr>
          <w:p w14:paraId="5DD06DF8" w14:textId="5B7A92DA" w:rsidR="008365EE" w:rsidRPr="002D51E0" w:rsidRDefault="008365EE" w:rsidP="00EC1A3F">
            <w:pPr>
              <w:jc w:val="center"/>
              <w:rPr>
                <w:rFonts w:ascii="Arial" w:hAnsi="Arial" w:cs="Arial"/>
              </w:rPr>
            </w:pPr>
          </w:p>
        </w:tc>
        <w:tc>
          <w:tcPr>
            <w:tcW w:w="6444" w:type="dxa"/>
          </w:tcPr>
          <w:p w14:paraId="469E5AF8" w14:textId="77777777" w:rsidR="008365EE" w:rsidRPr="002D51E0" w:rsidRDefault="008365EE" w:rsidP="00EC1A3F">
            <w:pPr>
              <w:rPr>
                <w:rFonts w:ascii="Arial" w:hAnsi="Arial" w:cs="Arial"/>
              </w:rPr>
            </w:pPr>
          </w:p>
        </w:tc>
      </w:tr>
      <w:tr w:rsidR="00A15FE0" w:rsidRPr="002D51E0" w14:paraId="7A66819E" w14:textId="77777777" w:rsidTr="00EC1A3F">
        <w:tc>
          <w:tcPr>
            <w:tcW w:w="692" w:type="dxa"/>
          </w:tcPr>
          <w:p w14:paraId="5C1D0DF6" w14:textId="77777777" w:rsidR="00A15FE0" w:rsidRPr="002D51E0" w:rsidRDefault="00A15FE0" w:rsidP="00A15FE0">
            <w:pPr>
              <w:jc w:val="center"/>
              <w:rPr>
                <w:rFonts w:ascii="Arial" w:hAnsi="Arial" w:cs="Arial"/>
                <w:b/>
                <w:bCs/>
              </w:rPr>
            </w:pPr>
          </w:p>
        </w:tc>
        <w:tc>
          <w:tcPr>
            <w:tcW w:w="13903" w:type="dxa"/>
            <w:gridSpan w:val="4"/>
          </w:tcPr>
          <w:p w14:paraId="61AD7F31" w14:textId="77777777" w:rsidR="00A15FE0" w:rsidRPr="002D51E0" w:rsidRDefault="00A15FE0" w:rsidP="00A15FE0">
            <w:pPr>
              <w:pStyle w:val="ListParagraph"/>
              <w:numPr>
                <w:ilvl w:val="0"/>
                <w:numId w:val="5"/>
              </w:numPr>
              <w:spacing w:before="120" w:after="120"/>
              <w:ind w:left="325"/>
              <w:rPr>
                <w:rFonts w:ascii="Arial" w:hAnsi="Arial" w:cs="Arial"/>
                <w:b/>
                <w:bCs/>
                <w:color w:val="C00000"/>
              </w:rPr>
            </w:pPr>
            <w:r w:rsidRPr="002D51E0">
              <w:rPr>
                <w:rFonts w:ascii="Arial" w:hAnsi="Arial" w:cs="Arial"/>
                <w:b/>
                <w:bCs/>
                <w:color w:val="C00000"/>
              </w:rPr>
              <w:t>If yes, go to section D.2</w:t>
            </w:r>
          </w:p>
          <w:p w14:paraId="57F5590F" w14:textId="43635C9E" w:rsidR="00A15FE0" w:rsidRPr="002D51E0" w:rsidRDefault="00A15FE0" w:rsidP="00A15FE0">
            <w:pPr>
              <w:pStyle w:val="ListParagraph"/>
              <w:numPr>
                <w:ilvl w:val="0"/>
                <w:numId w:val="5"/>
              </w:numPr>
              <w:spacing w:before="120" w:after="120"/>
              <w:ind w:left="325"/>
              <w:rPr>
                <w:rFonts w:ascii="Arial" w:hAnsi="Arial" w:cs="Arial"/>
                <w:color w:val="C00000"/>
              </w:rPr>
            </w:pPr>
            <w:r w:rsidRPr="002D51E0">
              <w:rPr>
                <w:rFonts w:ascii="Arial" w:hAnsi="Arial" w:cs="Arial"/>
                <w:b/>
                <w:bCs/>
                <w:color w:val="C00000"/>
              </w:rPr>
              <w:t>If no (or for any aspect of the contract that is no), go to Q4</w:t>
            </w:r>
          </w:p>
        </w:tc>
      </w:tr>
      <w:tr w:rsidR="00A15FE0" w:rsidRPr="002D51E0" w14:paraId="370C6A34" w14:textId="77777777" w:rsidTr="00EC1A3F">
        <w:tc>
          <w:tcPr>
            <w:tcW w:w="692" w:type="dxa"/>
          </w:tcPr>
          <w:p w14:paraId="6D171E0C" w14:textId="77777777" w:rsidR="00A15FE0" w:rsidRPr="002D51E0" w:rsidRDefault="00A15FE0" w:rsidP="00A15FE0">
            <w:pPr>
              <w:pStyle w:val="ListParagraph"/>
              <w:numPr>
                <w:ilvl w:val="0"/>
                <w:numId w:val="1"/>
              </w:numPr>
              <w:spacing w:before="120" w:after="120"/>
              <w:jc w:val="center"/>
              <w:rPr>
                <w:rFonts w:ascii="Arial" w:hAnsi="Arial" w:cs="Arial"/>
                <w:b/>
                <w:bCs/>
                <w:sz w:val="24"/>
                <w:szCs w:val="24"/>
              </w:rPr>
            </w:pPr>
          </w:p>
        </w:tc>
        <w:tc>
          <w:tcPr>
            <w:tcW w:w="13903" w:type="dxa"/>
            <w:gridSpan w:val="4"/>
          </w:tcPr>
          <w:p w14:paraId="2AE890EC" w14:textId="471186B1" w:rsidR="00A15FE0" w:rsidRPr="002D51E0" w:rsidRDefault="00A15FE0" w:rsidP="00A15FE0">
            <w:pPr>
              <w:spacing w:before="120" w:after="120"/>
              <w:rPr>
                <w:rFonts w:ascii="Arial" w:hAnsi="Arial" w:cs="Arial"/>
                <w:b/>
                <w:bCs/>
                <w:sz w:val="24"/>
                <w:szCs w:val="24"/>
              </w:rPr>
            </w:pPr>
            <w:r w:rsidRPr="002D51E0">
              <w:rPr>
                <w:rFonts w:ascii="Arial" w:hAnsi="Arial" w:cs="Arial"/>
                <w:b/>
                <w:bCs/>
                <w:sz w:val="24"/>
                <w:szCs w:val="24"/>
              </w:rPr>
              <w:t xml:space="preserve">Does </w:t>
            </w:r>
            <w:r w:rsidR="00B45925" w:rsidRPr="002D51E0">
              <w:rPr>
                <w:rFonts w:ascii="Arial" w:hAnsi="Arial" w:cs="Arial"/>
                <w:b/>
                <w:bCs/>
                <w:sz w:val="24"/>
                <w:szCs w:val="24"/>
              </w:rPr>
              <w:t xml:space="preserve">part (or all) </w:t>
            </w:r>
            <w:r w:rsidRPr="002D51E0">
              <w:rPr>
                <w:rFonts w:ascii="Arial" w:hAnsi="Arial" w:cs="Arial"/>
                <w:b/>
                <w:bCs/>
                <w:sz w:val="24"/>
                <w:szCs w:val="24"/>
              </w:rPr>
              <w:t xml:space="preserve">of the contract result in </w:t>
            </w:r>
            <w:r w:rsidR="002C2084" w:rsidRPr="002D51E0">
              <w:rPr>
                <w:rFonts w:ascii="Arial" w:hAnsi="Arial" w:cs="Arial"/>
                <w:b/>
                <w:bCs/>
                <w:sz w:val="24"/>
                <w:szCs w:val="24"/>
              </w:rPr>
              <w:t>Council</w:t>
            </w:r>
            <w:r w:rsidRPr="002D51E0">
              <w:rPr>
                <w:rFonts w:ascii="Arial" w:hAnsi="Arial" w:cs="Arial"/>
                <w:b/>
                <w:bCs/>
                <w:sz w:val="24"/>
                <w:szCs w:val="24"/>
              </w:rPr>
              <w:t xml:space="preserve"> acquiring or constructing a non-financial asset that it will control?</w:t>
            </w:r>
            <w:r w:rsidR="00B45925" w:rsidRPr="002D51E0">
              <w:rPr>
                <w:rFonts w:ascii="Arial" w:hAnsi="Arial" w:cs="Arial"/>
                <w:b/>
                <w:bCs/>
                <w:sz w:val="24"/>
                <w:szCs w:val="24"/>
              </w:rPr>
              <w:t xml:space="preserve"> (i.e. the asset will be capitalised in </w:t>
            </w:r>
            <w:r w:rsidR="00433246" w:rsidRPr="002D51E0">
              <w:rPr>
                <w:rFonts w:ascii="Arial" w:hAnsi="Arial" w:cs="Arial"/>
                <w:b/>
                <w:bCs/>
                <w:sz w:val="24"/>
                <w:szCs w:val="24"/>
              </w:rPr>
              <w:t>Council</w:t>
            </w:r>
            <w:r w:rsidR="00B45925" w:rsidRPr="002D51E0">
              <w:rPr>
                <w:rFonts w:ascii="Arial" w:hAnsi="Arial" w:cs="Arial"/>
                <w:b/>
                <w:bCs/>
                <w:sz w:val="24"/>
                <w:szCs w:val="24"/>
              </w:rPr>
              <w:t>’s balance sheet, such as property, plant or equipment?</w:t>
            </w:r>
            <w:r w:rsidR="00E01D47" w:rsidRPr="002D51E0">
              <w:rPr>
                <w:rFonts w:ascii="Arial" w:hAnsi="Arial" w:cs="Arial"/>
                <w:b/>
                <w:bCs/>
                <w:sz w:val="24"/>
                <w:szCs w:val="24"/>
              </w:rPr>
              <w:t>)</w:t>
            </w:r>
          </w:p>
        </w:tc>
      </w:tr>
      <w:tr w:rsidR="00A15FE0" w:rsidRPr="002D51E0" w14:paraId="1736B828" w14:textId="77777777" w:rsidTr="00EC1A3F">
        <w:tc>
          <w:tcPr>
            <w:tcW w:w="692" w:type="dxa"/>
          </w:tcPr>
          <w:p w14:paraId="725316C4" w14:textId="77777777" w:rsidR="00A15FE0" w:rsidRPr="002D51E0" w:rsidRDefault="00A15FE0" w:rsidP="00A15FE0">
            <w:pPr>
              <w:jc w:val="center"/>
              <w:rPr>
                <w:rFonts w:ascii="Arial" w:hAnsi="Arial" w:cs="Arial"/>
                <w:b/>
                <w:bCs/>
              </w:rPr>
            </w:pPr>
          </w:p>
        </w:tc>
        <w:tc>
          <w:tcPr>
            <w:tcW w:w="5540" w:type="dxa"/>
          </w:tcPr>
          <w:p w14:paraId="789D6126" w14:textId="77777777" w:rsidR="00A15FE0" w:rsidRPr="002D51E0" w:rsidRDefault="00A15FE0" w:rsidP="00A15FE0">
            <w:pPr>
              <w:spacing w:after="120"/>
              <w:rPr>
                <w:rFonts w:ascii="Arial" w:hAnsi="Arial" w:cs="Arial"/>
              </w:rPr>
            </w:pPr>
            <w:r w:rsidRPr="002D51E0">
              <w:rPr>
                <w:rFonts w:ascii="Arial" w:hAnsi="Arial" w:cs="Arial"/>
              </w:rPr>
              <w:t>Does the contract:</w:t>
            </w:r>
          </w:p>
          <w:p w14:paraId="48A4EA10" w14:textId="2F16953A" w:rsidR="00A15FE0" w:rsidRPr="002D51E0" w:rsidRDefault="00A15FE0" w:rsidP="00A15FE0">
            <w:pPr>
              <w:spacing w:after="120"/>
              <w:rPr>
                <w:rFonts w:ascii="Arial" w:hAnsi="Arial" w:cs="Arial"/>
              </w:rPr>
            </w:pPr>
            <w:r w:rsidRPr="002D51E0">
              <w:rPr>
                <w:rFonts w:ascii="Arial" w:hAnsi="Arial" w:cs="Arial"/>
              </w:rPr>
              <w:t xml:space="preserve">(a) require </w:t>
            </w:r>
            <w:r w:rsidR="00CD3ABF" w:rsidRPr="002D51E0">
              <w:rPr>
                <w:rFonts w:ascii="Arial" w:hAnsi="Arial" w:cs="Arial"/>
              </w:rPr>
              <w:t>Council</w:t>
            </w:r>
            <w:r w:rsidRPr="002D51E0">
              <w:rPr>
                <w:rFonts w:ascii="Arial" w:hAnsi="Arial" w:cs="Arial"/>
              </w:rPr>
              <w:t xml:space="preserve"> to use the grant funding to acquire or construct a recognisable non-financial asset to identified specifications; and</w:t>
            </w:r>
          </w:p>
          <w:p w14:paraId="79B43A01" w14:textId="42B595BE" w:rsidR="00A15FE0" w:rsidRPr="002D51E0" w:rsidRDefault="00A15FE0" w:rsidP="00A15FE0">
            <w:pPr>
              <w:spacing w:after="120"/>
              <w:rPr>
                <w:rFonts w:ascii="Arial" w:hAnsi="Arial" w:cs="Arial"/>
              </w:rPr>
            </w:pPr>
            <w:r w:rsidRPr="002D51E0">
              <w:rPr>
                <w:rFonts w:ascii="Arial" w:hAnsi="Arial" w:cs="Arial"/>
              </w:rPr>
              <w:t xml:space="preserve">(b) not require </w:t>
            </w:r>
            <w:r w:rsidR="006F1B1B" w:rsidRPr="002D51E0">
              <w:rPr>
                <w:rFonts w:ascii="Arial" w:hAnsi="Arial" w:cs="Arial"/>
              </w:rPr>
              <w:t>Council</w:t>
            </w:r>
            <w:r w:rsidRPr="002D51E0">
              <w:rPr>
                <w:rFonts w:ascii="Arial" w:hAnsi="Arial" w:cs="Arial"/>
              </w:rPr>
              <w:t xml:space="preserve"> to transfer the non-financial asset to the grant provider or other parties</w:t>
            </w:r>
          </w:p>
          <w:p w14:paraId="12224289" w14:textId="77777777" w:rsidR="00A15FE0" w:rsidRPr="002D51E0" w:rsidRDefault="00A15FE0" w:rsidP="00A15FE0">
            <w:pPr>
              <w:pStyle w:val="ListParagraph"/>
              <w:numPr>
                <w:ilvl w:val="1"/>
                <w:numId w:val="5"/>
              </w:numPr>
              <w:ind w:left="1182"/>
              <w:rPr>
                <w:rFonts w:ascii="Arial" w:hAnsi="Arial" w:cs="Arial"/>
              </w:rPr>
            </w:pPr>
            <w:r w:rsidRPr="002D51E0">
              <w:rPr>
                <w:rFonts w:ascii="Arial" w:hAnsi="Arial" w:cs="Arial"/>
                <w:color w:val="0070C0"/>
              </w:rPr>
              <w:t>Refer AASB 1058.15</w:t>
            </w:r>
          </w:p>
        </w:tc>
        <w:tc>
          <w:tcPr>
            <w:tcW w:w="777" w:type="dxa"/>
          </w:tcPr>
          <w:p w14:paraId="475F3326" w14:textId="2A644D2D" w:rsidR="00A15FE0" w:rsidRPr="002D51E0" w:rsidRDefault="00A15FE0" w:rsidP="00A15FE0">
            <w:pPr>
              <w:jc w:val="center"/>
              <w:rPr>
                <w:rFonts w:ascii="Arial" w:hAnsi="Arial" w:cs="Arial"/>
              </w:rPr>
            </w:pPr>
          </w:p>
        </w:tc>
        <w:tc>
          <w:tcPr>
            <w:tcW w:w="1142" w:type="dxa"/>
          </w:tcPr>
          <w:p w14:paraId="2A3A072E" w14:textId="2D7CDE2E" w:rsidR="00A15FE0" w:rsidRPr="002D51E0" w:rsidRDefault="00A15FE0" w:rsidP="00A15FE0">
            <w:pPr>
              <w:jc w:val="center"/>
              <w:rPr>
                <w:rFonts w:ascii="Arial" w:hAnsi="Arial" w:cs="Arial"/>
              </w:rPr>
            </w:pPr>
          </w:p>
        </w:tc>
        <w:tc>
          <w:tcPr>
            <w:tcW w:w="6444" w:type="dxa"/>
          </w:tcPr>
          <w:p w14:paraId="0F324967" w14:textId="7C2834C2" w:rsidR="00A15FE0" w:rsidRPr="002D51E0" w:rsidRDefault="00A15FE0" w:rsidP="00A15FE0">
            <w:pPr>
              <w:rPr>
                <w:rFonts w:ascii="Arial" w:hAnsi="Arial" w:cs="Arial"/>
              </w:rPr>
            </w:pPr>
          </w:p>
        </w:tc>
      </w:tr>
      <w:tr w:rsidR="00A15FE0" w:rsidRPr="002D51E0" w14:paraId="16F712BB" w14:textId="77777777" w:rsidTr="00EC1A3F">
        <w:tc>
          <w:tcPr>
            <w:tcW w:w="692" w:type="dxa"/>
          </w:tcPr>
          <w:p w14:paraId="294391CD" w14:textId="77777777" w:rsidR="00A15FE0" w:rsidRPr="002D51E0" w:rsidRDefault="00A15FE0" w:rsidP="00A15FE0">
            <w:pPr>
              <w:jc w:val="center"/>
              <w:rPr>
                <w:rFonts w:ascii="Arial" w:hAnsi="Arial" w:cs="Arial"/>
                <w:b/>
                <w:bCs/>
              </w:rPr>
            </w:pPr>
          </w:p>
        </w:tc>
        <w:tc>
          <w:tcPr>
            <w:tcW w:w="13903" w:type="dxa"/>
            <w:gridSpan w:val="4"/>
          </w:tcPr>
          <w:p w14:paraId="203D32F3" w14:textId="5AE29637" w:rsidR="00A15FE0" w:rsidRPr="002D51E0" w:rsidRDefault="00A15FE0" w:rsidP="00A15FE0">
            <w:pPr>
              <w:pStyle w:val="ListParagraph"/>
              <w:numPr>
                <w:ilvl w:val="0"/>
                <w:numId w:val="5"/>
              </w:numPr>
              <w:spacing w:before="120" w:after="120"/>
              <w:ind w:left="325"/>
              <w:rPr>
                <w:rFonts w:ascii="Arial" w:hAnsi="Arial" w:cs="Arial"/>
                <w:b/>
                <w:bCs/>
                <w:color w:val="C00000"/>
              </w:rPr>
            </w:pPr>
            <w:r w:rsidRPr="002D51E0">
              <w:rPr>
                <w:rFonts w:ascii="Arial" w:hAnsi="Arial" w:cs="Arial"/>
                <w:b/>
                <w:bCs/>
                <w:color w:val="C00000"/>
              </w:rPr>
              <w:t>If yes, go to section D.3</w:t>
            </w:r>
          </w:p>
          <w:p w14:paraId="66D86712" w14:textId="5CA3F5D7" w:rsidR="00A15FE0" w:rsidRPr="002D51E0" w:rsidRDefault="00A15FE0" w:rsidP="00A15FE0">
            <w:pPr>
              <w:pStyle w:val="ListParagraph"/>
              <w:numPr>
                <w:ilvl w:val="0"/>
                <w:numId w:val="5"/>
              </w:numPr>
              <w:spacing w:before="120" w:after="120"/>
              <w:ind w:left="325"/>
              <w:rPr>
                <w:rFonts w:ascii="Arial" w:hAnsi="Arial" w:cs="Arial"/>
                <w:color w:val="C00000"/>
              </w:rPr>
            </w:pPr>
            <w:r w:rsidRPr="002D51E0">
              <w:rPr>
                <w:rFonts w:ascii="Arial" w:hAnsi="Arial" w:cs="Arial"/>
                <w:b/>
                <w:bCs/>
                <w:color w:val="C00000"/>
              </w:rPr>
              <w:t>If no (or for any aspect of the remainder of the contract that is no), go to section D.4</w:t>
            </w:r>
          </w:p>
        </w:tc>
      </w:tr>
    </w:tbl>
    <w:p w14:paraId="66DD9EC0" w14:textId="1F64A636" w:rsidR="00CC19C8" w:rsidRPr="002D51E0" w:rsidRDefault="001332C1" w:rsidP="00206B44">
      <w:pPr>
        <w:keepNext/>
        <w:spacing w:before="120" w:after="120"/>
        <w:rPr>
          <w:rFonts w:ascii="Arial" w:hAnsi="Arial" w:cs="Arial"/>
          <w:b/>
          <w:bCs/>
          <w:sz w:val="28"/>
          <w:szCs w:val="28"/>
        </w:rPr>
      </w:pPr>
      <w:r w:rsidRPr="002D51E0">
        <w:rPr>
          <w:rFonts w:ascii="Arial" w:hAnsi="Arial" w:cs="Arial"/>
          <w:b/>
          <w:bCs/>
          <w:sz w:val="28"/>
          <w:szCs w:val="28"/>
        </w:rPr>
        <w:t>D</w:t>
      </w:r>
      <w:r w:rsidR="00091B4D" w:rsidRPr="002D51E0">
        <w:rPr>
          <w:rFonts w:ascii="Arial" w:hAnsi="Arial" w:cs="Arial"/>
          <w:b/>
          <w:bCs/>
          <w:sz w:val="28"/>
          <w:szCs w:val="28"/>
        </w:rPr>
        <w:t>. Accounting</w:t>
      </w:r>
    </w:p>
    <w:p w14:paraId="06BE9FBE" w14:textId="3FD4B7D6" w:rsidR="000D6191" w:rsidRPr="002D51E0" w:rsidRDefault="006F76AC" w:rsidP="00206B44">
      <w:pPr>
        <w:keepNext/>
        <w:rPr>
          <w:rFonts w:ascii="Arial" w:hAnsi="Arial" w:cs="Arial"/>
          <w:b/>
          <w:bCs/>
          <w:sz w:val="24"/>
          <w:szCs w:val="24"/>
        </w:rPr>
      </w:pPr>
      <w:r w:rsidRPr="002D51E0">
        <w:rPr>
          <w:rFonts w:ascii="Arial" w:hAnsi="Arial" w:cs="Arial"/>
          <w:b/>
          <w:bCs/>
          <w:sz w:val="24"/>
          <w:szCs w:val="24"/>
        </w:rPr>
        <w:t>1. Unenforceable contracts</w:t>
      </w:r>
      <w:r w:rsidR="007D7A70" w:rsidRPr="002D51E0">
        <w:rPr>
          <w:rFonts w:ascii="Arial" w:hAnsi="Arial" w:cs="Arial"/>
          <w:b/>
          <w:bCs/>
          <w:sz w:val="24"/>
          <w:szCs w:val="24"/>
        </w:rPr>
        <w:t xml:space="preserve"> (</w:t>
      </w:r>
      <w:r w:rsidR="00421D66" w:rsidRPr="002D51E0">
        <w:rPr>
          <w:rFonts w:ascii="Arial" w:hAnsi="Arial" w:cs="Arial"/>
          <w:b/>
          <w:bCs/>
          <w:sz w:val="24"/>
          <w:szCs w:val="24"/>
        </w:rPr>
        <w:t xml:space="preserve">i.e. where </w:t>
      </w:r>
      <w:r w:rsidR="00EA2F8A" w:rsidRPr="002D51E0">
        <w:rPr>
          <w:rFonts w:ascii="Arial" w:hAnsi="Arial" w:cs="Arial"/>
          <w:b/>
          <w:bCs/>
          <w:sz w:val="24"/>
          <w:szCs w:val="24"/>
        </w:rPr>
        <w:t xml:space="preserve">a ‘no’ response was provided for </w:t>
      </w:r>
      <w:r w:rsidR="00421D66" w:rsidRPr="002D51E0">
        <w:rPr>
          <w:rFonts w:ascii="Arial" w:hAnsi="Arial" w:cs="Arial"/>
          <w:b/>
          <w:bCs/>
          <w:sz w:val="24"/>
          <w:szCs w:val="24"/>
        </w:rPr>
        <w:t>Q</w:t>
      </w:r>
      <w:r w:rsidR="00EA2F8A" w:rsidRPr="002D51E0">
        <w:rPr>
          <w:rFonts w:ascii="Arial" w:hAnsi="Arial" w:cs="Arial"/>
          <w:b/>
          <w:bCs/>
          <w:sz w:val="24"/>
          <w:szCs w:val="24"/>
        </w:rPr>
        <w:t>1 or Q</w:t>
      </w:r>
      <w:r w:rsidR="00F41FC2" w:rsidRPr="002D51E0">
        <w:rPr>
          <w:rFonts w:ascii="Arial" w:hAnsi="Arial" w:cs="Arial"/>
          <w:b/>
          <w:bCs/>
          <w:sz w:val="24"/>
          <w:szCs w:val="24"/>
        </w:rPr>
        <w:t>2</w:t>
      </w:r>
      <w:r w:rsidR="00EA2F8A" w:rsidRPr="002D51E0">
        <w:rPr>
          <w:rFonts w:ascii="Arial" w:hAnsi="Arial" w:cs="Arial"/>
          <w:b/>
          <w:bCs/>
          <w:sz w:val="24"/>
          <w:szCs w:val="24"/>
        </w:rPr>
        <w:t>)</w:t>
      </w:r>
    </w:p>
    <w:p w14:paraId="0A4AF02D" w14:textId="5027ADA9" w:rsidR="003C3826" w:rsidRPr="002D51E0" w:rsidRDefault="009049AD" w:rsidP="00206B44">
      <w:pPr>
        <w:keepNext/>
        <w:rPr>
          <w:rFonts w:ascii="Arial" w:hAnsi="Arial" w:cs="Arial"/>
        </w:rPr>
      </w:pPr>
      <w:r w:rsidRPr="002D51E0">
        <w:rPr>
          <w:rFonts w:ascii="Arial" w:hAnsi="Arial" w:cs="Arial"/>
        </w:rPr>
        <w:t xml:space="preserve">The agreement </w:t>
      </w:r>
      <w:r w:rsidR="00D42029" w:rsidRPr="002D51E0">
        <w:rPr>
          <w:rFonts w:ascii="Arial" w:hAnsi="Arial" w:cs="Arial"/>
        </w:rPr>
        <w:t>is within the scope of AASB 1058 and r</w:t>
      </w:r>
      <w:r w:rsidR="003C3826" w:rsidRPr="002D51E0">
        <w:rPr>
          <w:rFonts w:ascii="Arial" w:hAnsi="Arial" w:cs="Arial"/>
        </w:rPr>
        <w:t>evenue is recognised on the receipt of cash.</w:t>
      </w:r>
    </w:p>
    <w:p w14:paraId="402BD655" w14:textId="46914A4B" w:rsidR="000D6191" w:rsidRPr="002D51E0" w:rsidRDefault="00B45925" w:rsidP="00206B44">
      <w:pPr>
        <w:keepNext/>
        <w:rPr>
          <w:rFonts w:ascii="Arial" w:hAnsi="Arial" w:cs="Arial"/>
        </w:rPr>
      </w:pPr>
      <w:r w:rsidRPr="002D51E0">
        <w:rPr>
          <w:rFonts w:ascii="Arial" w:hAnsi="Arial" w:cs="Arial"/>
        </w:rPr>
        <w:t>Contract asset (r</w:t>
      </w:r>
      <w:r w:rsidR="00C53BC9" w:rsidRPr="002D51E0">
        <w:rPr>
          <w:rFonts w:ascii="Arial" w:hAnsi="Arial" w:cs="Arial"/>
        </w:rPr>
        <w:t>eceivables</w:t>
      </w:r>
      <w:r w:rsidRPr="002D51E0">
        <w:rPr>
          <w:rFonts w:ascii="Arial" w:hAnsi="Arial" w:cs="Arial"/>
        </w:rPr>
        <w:t>)</w:t>
      </w:r>
      <w:r w:rsidR="00C53BC9" w:rsidRPr="002D51E0">
        <w:rPr>
          <w:rFonts w:ascii="Arial" w:hAnsi="Arial" w:cs="Arial"/>
        </w:rPr>
        <w:t xml:space="preserve"> and </w:t>
      </w:r>
      <w:r w:rsidRPr="002D51E0">
        <w:rPr>
          <w:rFonts w:ascii="Arial" w:hAnsi="Arial" w:cs="Arial"/>
        </w:rPr>
        <w:t>contract liability (</w:t>
      </w:r>
      <w:r w:rsidR="00C53BC9" w:rsidRPr="002D51E0">
        <w:rPr>
          <w:rFonts w:ascii="Arial" w:hAnsi="Arial" w:cs="Arial"/>
        </w:rPr>
        <w:t>unearned revenue</w:t>
      </w:r>
      <w:r w:rsidRPr="002D51E0">
        <w:rPr>
          <w:rFonts w:ascii="Arial" w:hAnsi="Arial" w:cs="Arial"/>
        </w:rPr>
        <w:t>)</w:t>
      </w:r>
      <w:r w:rsidR="00C53BC9" w:rsidRPr="002D51E0">
        <w:rPr>
          <w:rFonts w:ascii="Arial" w:hAnsi="Arial" w:cs="Arial"/>
        </w:rPr>
        <w:t xml:space="preserve"> are not applicable.</w:t>
      </w:r>
    </w:p>
    <w:p w14:paraId="17A472D7" w14:textId="1D6A5AFF" w:rsidR="00867012" w:rsidRPr="002D51E0" w:rsidRDefault="001261D0" w:rsidP="00A90852">
      <w:pPr>
        <w:keepNext/>
        <w:rPr>
          <w:rFonts w:ascii="Arial" w:hAnsi="Arial" w:cs="Arial"/>
          <w:b/>
          <w:bCs/>
          <w:sz w:val="24"/>
          <w:szCs w:val="24"/>
        </w:rPr>
      </w:pPr>
      <w:r w:rsidRPr="002D51E0">
        <w:rPr>
          <w:rFonts w:ascii="Arial" w:hAnsi="Arial" w:cs="Arial"/>
          <w:b/>
          <w:bCs/>
          <w:sz w:val="24"/>
          <w:szCs w:val="24"/>
        </w:rPr>
        <w:t xml:space="preserve">2. </w:t>
      </w:r>
      <w:r w:rsidR="00867012" w:rsidRPr="002D51E0">
        <w:rPr>
          <w:rFonts w:ascii="Arial" w:hAnsi="Arial" w:cs="Arial"/>
          <w:b/>
          <w:bCs/>
          <w:sz w:val="24"/>
          <w:szCs w:val="24"/>
        </w:rPr>
        <w:t xml:space="preserve">AASB 15 </w:t>
      </w:r>
      <w:r w:rsidR="00B721F7" w:rsidRPr="002D51E0">
        <w:rPr>
          <w:rFonts w:ascii="Arial" w:hAnsi="Arial" w:cs="Arial"/>
          <w:b/>
          <w:bCs/>
          <w:sz w:val="24"/>
          <w:szCs w:val="24"/>
        </w:rPr>
        <w:t>performance obligations</w:t>
      </w:r>
      <w:r w:rsidRPr="002D51E0">
        <w:rPr>
          <w:rFonts w:ascii="Arial" w:hAnsi="Arial" w:cs="Arial"/>
          <w:b/>
          <w:bCs/>
          <w:sz w:val="24"/>
          <w:szCs w:val="24"/>
        </w:rPr>
        <w:t xml:space="preserve"> (i.e. where a ‘yes’ response was provided for </w:t>
      </w:r>
      <w:r w:rsidR="00F41FC2" w:rsidRPr="002D51E0">
        <w:rPr>
          <w:rFonts w:ascii="Arial" w:hAnsi="Arial" w:cs="Arial"/>
          <w:b/>
          <w:bCs/>
          <w:sz w:val="24"/>
          <w:szCs w:val="24"/>
        </w:rPr>
        <w:t>Q3)</w:t>
      </w:r>
    </w:p>
    <w:p w14:paraId="5317C606" w14:textId="640243BF" w:rsidR="008D6225" w:rsidRPr="002D51E0" w:rsidRDefault="0061756C" w:rsidP="00A90852">
      <w:pPr>
        <w:keepNext/>
        <w:rPr>
          <w:rFonts w:ascii="Arial" w:hAnsi="Arial" w:cs="Arial"/>
        </w:rPr>
      </w:pPr>
      <w:r w:rsidRPr="002D51E0">
        <w:rPr>
          <w:rFonts w:ascii="Arial" w:hAnsi="Arial" w:cs="Arial"/>
        </w:rPr>
        <w:t>Complete th</w:t>
      </w:r>
      <w:r w:rsidR="00F41FC2" w:rsidRPr="002D51E0">
        <w:rPr>
          <w:rFonts w:ascii="Arial" w:hAnsi="Arial" w:cs="Arial"/>
        </w:rPr>
        <w:t>e following table</w:t>
      </w:r>
      <w:r w:rsidR="00DD586B" w:rsidRPr="002D51E0">
        <w:rPr>
          <w:rFonts w:ascii="Arial" w:hAnsi="Arial" w:cs="Arial"/>
        </w:rPr>
        <w:t xml:space="preserve"> for each performance obligation</w:t>
      </w:r>
      <w:r w:rsidR="003A5859" w:rsidRPr="002D51E0">
        <w:rPr>
          <w:rFonts w:ascii="Arial" w:hAnsi="Arial" w:cs="Arial"/>
        </w:rPr>
        <w:t xml:space="preserve"> within the scope of </w:t>
      </w:r>
      <w:r w:rsidR="005B4B3D" w:rsidRPr="002D51E0">
        <w:rPr>
          <w:rFonts w:ascii="Arial" w:hAnsi="Arial" w:cs="Arial"/>
        </w:rPr>
        <w:t>AASB 15.</w:t>
      </w:r>
    </w:p>
    <w:tbl>
      <w:tblPr>
        <w:tblStyle w:val="TableGrid"/>
        <w:tblW w:w="14725" w:type="dxa"/>
        <w:tblLook w:val="04A0" w:firstRow="1" w:lastRow="0" w:firstColumn="1" w:lastColumn="0" w:noHBand="0" w:noVBand="1"/>
      </w:tblPr>
      <w:tblGrid>
        <w:gridCol w:w="1186"/>
        <w:gridCol w:w="6030"/>
        <w:gridCol w:w="2410"/>
        <w:gridCol w:w="1347"/>
        <w:gridCol w:w="2300"/>
        <w:gridCol w:w="1452"/>
      </w:tblGrid>
      <w:tr w:rsidR="009C6A7A" w:rsidRPr="002D51E0" w14:paraId="18F7FB33" w14:textId="0F98C518" w:rsidTr="00722442">
        <w:trPr>
          <w:tblHeader/>
        </w:trPr>
        <w:tc>
          <w:tcPr>
            <w:tcW w:w="1192" w:type="dxa"/>
            <w:vMerge w:val="restart"/>
            <w:shd w:val="clear" w:color="auto" w:fill="D0CECE" w:themeFill="background2" w:themeFillShade="E6"/>
          </w:tcPr>
          <w:p w14:paraId="7CA01311" w14:textId="2140C7D7" w:rsidR="009C6A7A" w:rsidRPr="002D51E0" w:rsidRDefault="009C6A7A" w:rsidP="00A90852">
            <w:pPr>
              <w:keepNext/>
              <w:jc w:val="center"/>
              <w:rPr>
                <w:rFonts w:ascii="Arial" w:hAnsi="Arial" w:cs="Arial"/>
              </w:rPr>
            </w:pPr>
            <w:r w:rsidRPr="002D51E0">
              <w:rPr>
                <w:rFonts w:ascii="Arial" w:hAnsi="Arial" w:cs="Arial"/>
              </w:rPr>
              <w:t>No</w:t>
            </w:r>
          </w:p>
        </w:tc>
        <w:tc>
          <w:tcPr>
            <w:tcW w:w="8495" w:type="dxa"/>
            <w:gridSpan w:val="2"/>
            <w:shd w:val="clear" w:color="auto" w:fill="D0CECE" w:themeFill="background2" w:themeFillShade="E6"/>
          </w:tcPr>
          <w:p w14:paraId="74F12E87" w14:textId="12704681" w:rsidR="009C6A7A" w:rsidRPr="002D51E0" w:rsidRDefault="009C6A7A" w:rsidP="00A90852">
            <w:pPr>
              <w:keepNext/>
              <w:jc w:val="center"/>
              <w:rPr>
                <w:rFonts w:ascii="Arial" w:hAnsi="Arial" w:cs="Arial"/>
              </w:rPr>
            </w:pPr>
            <w:r w:rsidRPr="002D51E0">
              <w:rPr>
                <w:rFonts w:ascii="Arial" w:hAnsi="Arial" w:cs="Arial"/>
              </w:rPr>
              <w:t>Performance obligation (each distinct promise to transfer goods or services to an external party) #</w:t>
            </w:r>
          </w:p>
        </w:tc>
        <w:tc>
          <w:tcPr>
            <w:tcW w:w="3661" w:type="dxa"/>
            <w:gridSpan w:val="2"/>
            <w:shd w:val="clear" w:color="auto" w:fill="D0CECE" w:themeFill="background2" w:themeFillShade="E6"/>
          </w:tcPr>
          <w:p w14:paraId="15C3F0C2" w14:textId="766EEEE4" w:rsidR="009C6A7A" w:rsidRPr="002D51E0" w:rsidRDefault="00F03566" w:rsidP="00A90852">
            <w:pPr>
              <w:keepNext/>
              <w:jc w:val="center"/>
              <w:rPr>
                <w:rFonts w:ascii="Arial" w:hAnsi="Arial" w:cs="Arial"/>
              </w:rPr>
            </w:pPr>
            <w:r w:rsidRPr="002D51E0">
              <w:rPr>
                <w:rFonts w:ascii="Arial" w:hAnsi="Arial" w:cs="Arial"/>
              </w:rPr>
              <w:t>How is control transferred and therefore revenue recognised</w:t>
            </w:r>
            <w:r w:rsidR="009C6A7A" w:rsidRPr="002D51E0">
              <w:rPr>
                <w:rFonts w:ascii="Arial" w:hAnsi="Arial" w:cs="Arial"/>
              </w:rPr>
              <w:t>? ^</w:t>
            </w:r>
          </w:p>
        </w:tc>
        <w:tc>
          <w:tcPr>
            <w:tcW w:w="1377" w:type="dxa"/>
            <w:vMerge w:val="restart"/>
            <w:shd w:val="clear" w:color="auto" w:fill="D0CECE" w:themeFill="background2" w:themeFillShade="E6"/>
          </w:tcPr>
          <w:p w14:paraId="72CDD5D9" w14:textId="04A934A7" w:rsidR="009C6A7A" w:rsidRPr="002D51E0" w:rsidRDefault="004F5279" w:rsidP="00A90852">
            <w:pPr>
              <w:keepNext/>
              <w:jc w:val="center"/>
              <w:rPr>
                <w:rFonts w:ascii="Arial" w:hAnsi="Arial" w:cs="Arial"/>
              </w:rPr>
            </w:pPr>
            <w:r w:rsidRPr="002D51E0">
              <w:rPr>
                <w:rFonts w:ascii="Arial" w:hAnsi="Arial" w:cs="Arial"/>
              </w:rPr>
              <w:t>Contract price allocate to performance obligations</w:t>
            </w:r>
            <w:r w:rsidR="009C6A7A" w:rsidRPr="002D51E0">
              <w:rPr>
                <w:rFonts w:ascii="Arial" w:hAnsi="Arial" w:cs="Arial"/>
              </w:rPr>
              <w:t xml:space="preserve"> *</w:t>
            </w:r>
          </w:p>
        </w:tc>
      </w:tr>
      <w:tr w:rsidR="009C6A7A" w:rsidRPr="002D51E0" w14:paraId="5A4A2C37" w14:textId="4E00E9B4" w:rsidTr="00722442">
        <w:trPr>
          <w:tblHeader/>
        </w:trPr>
        <w:tc>
          <w:tcPr>
            <w:tcW w:w="1192" w:type="dxa"/>
            <w:vMerge/>
            <w:shd w:val="clear" w:color="auto" w:fill="D0CECE" w:themeFill="background2" w:themeFillShade="E6"/>
          </w:tcPr>
          <w:p w14:paraId="7C715998" w14:textId="77777777" w:rsidR="009C6A7A" w:rsidRPr="002D51E0" w:rsidRDefault="009C6A7A" w:rsidP="00A90852">
            <w:pPr>
              <w:keepNext/>
              <w:jc w:val="center"/>
              <w:rPr>
                <w:rFonts w:ascii="Arial" w:hAnsi="Arial" w:cs="Arial"/>
              </w:rPr>
            </w:pPr>
          </w:p>
        </w:tc>
        <w:tc>
          <w:tcPr>
            <w:tcW w:w="6073" w:type="dxa"/>
            <w:shd w:val="clear" w:color="auto" w:fill="D0CECE" w:themeFill="background2" w:themeFillShade="E6"/>
          </w:tcPr>
          <w:p w14:paraId="238724AA" w14:textId="4912C820" w:rsidR="009C6A7A" w:rsidRPr="002D51E0" w:rsidRDefault="009C6A7A" w:rsidP="00A90852">
            <w:pPr>
              <w:keepNext/>
              <w:jc w:val="center"/>
              <w:rPr>
                <w:rFonts w:ascii="Arial" w:hAnsi="Arial" w:cs="Arial"/>
              </w:rPr>
            </w:pPr>
            <w:r w:rsidRPr="002D51E0">
              <w:rPr>
                <w:rFonts w:ascii="Arial" w:hAnsi="Arial" w:cs="Arial"/>
              </w:rPr>
              <w:t>Description</w:t>
            </w:r>
          </w:p>
        </w:tc>
        <w:tc>
          <w:tcPr>
            <w:tcW w:w="2422" w:type="dxa"/>
            <w:shd w:val="clear" w:color="auto" w:fill="D0CECE" w:themeFill="background2" w:themeFillShade="E6"/>
          </w:tcPr>
          <w:p w14:paraId="12965EC2" w14:textId="39FDFC3E" w:rsidR="009C6A7A" w:rsidRPr="002D51E0" w:rsidRDefault="009C6A7A" w:rsidP="00A90852">
            <w:pPr>
              <w:keepNext/>
              <w:jc w:val="center"/>
              <w:rPr>
                <w:rFonts w:ascii="Arial" w:hAnsi="Arial" w:cs="Arial"/>
              </w:rPr>
            </w:pPr>
            <w:r w:rsidRPr="002D51E0">
              <w:rPr>
                <w:rFonts w:ascii="Arial" w:hAnsi="Arial" w:cs="Arial"/>
              </w:rPr>
              <w:t>Clause or other reference (e.g. schedule / separate work plan)</w:t>
            </w:r>
          </w:p>
        </w:tc>
        <w:tc>
          <w:tcPr>
            <w:tcW w:w="1353" w:type="dxa"/>
            <w:shd w:val="clear" w:color="auto" w:fill="D0CECE" w:themeFill="background2" w:themeFillShade="E6"/>
          </w:tcPr>
          <w:p w14:paraId="6C1A09E7" w14:textId="191EC32A" w:rsidR="009C6A7A" w:rsidRPr="002D51E0" w:rsidRDefault="009C6A7A" w:rsidP="00A90852">
            <w:pPr>
              <w:keepNext/>
              <w:jc w:val="center"/>
              <w:rPr>
                <w:rFonts w:ascii="Arial" w:hAnsi="Arial" w:cs="Arial"/>
              </w:rPr>
            </w:pPr>
            <w:r w:rsidRPr="002D51E0">
              <w:rPr>
                <w:rFonts w:ascii="Arial" w:hAnsi="Arial" w:cs="Arial"/>
              </w:rPr>
              <w:t>Point in time or Over time</w:t>
            </w:r>
          </w:p>
        </w:tc>
        <w:tc>
          <w:tcPr>
            <w:tcW w:w="2308" w:type="dxa"/>
            <w:shd w:val="clear" w:color="auto" w:fill="D0CECE" w:themeFill="background2" w:themeFillShade="E6"/>
          </w:tcPr>
          <w:p w14:paraId="3DFAD1AA" w14:textId="54A50035" w:rsidR="009C6A7A" w:rsidRPr="002D51E0" w:rsidRDefault="00611045" w:rsidP="00A90852">
            <w:pPr>
              <w:keepNext/>
              <w:jc w:val="center"/>
              <w:rPr>
                <w:rFonts w:ascii="Arial" w:hAnsi="Arial" w:cs="Arial"/>
              </w:rPr>
            </w:pPr>
            <w:r w:rsidRPr="002D51E0">
              <w:rPr>
                <w:rFonts w:ascii="Arial" w:hAnsi="Arial" w:cs="Arial"/>
              </w:rPr>
              <w:t xml:space="preserve">Rationale for control transfer assessment </w:t>
            </w:r>
          </w:p>
        </w:tc>
        <w:tc>
          <w:tcPr>
            <w:tcW w:w="1377" w:type="dxa"/>
            <w:vMerge/>
            <w:shd w:val="clear" w:color="auto" w:fill="D0CECE" w:themeFill="background2" w:themeFillShade="E6"/>
          </w:tcPr>
          <w:p w14:paraId="1412905C" w14:textId="77777777" w:rsidR="009C6A7A" w:rsidRPr="002D51E0" w:rsidRDefault="009C6A7A" w:rsidP="00A90852">
            <w:pPr>
              <w:keepNext/>
              <w:jc w:val="center"/>
              <w:rPr>
                <w:rFonts w:ascii="Arial" w:hAnsi="Arial" w:cs="Arial"/>
              </w:rPr>
            </w:pPr>
          </w:p>
        </w:tc>
      </w:tr>
      <w:tr w:rsidR="00083791" w:rsidRPr="002D51E0" w14:paraId="096416B0" w14:textId="2B158E0B" w:rsidTr="00722442">
        <w:tc>
          <w:tcPr>
            <w:tcW w:w="1192" w:type="dxa"/>
          </w:tcPr>
          <w:p w14:paraId="7C6C9A42" w14:textId="36059F64" w:rsidR="00083791" w:rsidRPr="002D51E0" w:rsidRDefault="00083791">
            <w:pPr>
              <w:rPr>
                <w:rFonts w:ascii="Arial" w:hAnsi="Arial" w:cs="Arial"/>
              </w:rPr>
            </w:pPr>
            <w:r w:rsidRPr="002D51E0">
              <w:rPr>
                <w:rFonts w:ascii="Arial" w:hAnsi="Arial" w:cs="Arial"/>
              </w:rPr>
              <w:t>1</w:t>
            </w:r>
          </w:p>
        </w:tc>
        <w:tc>
          <w:tcPr>
            <w:tcW w:w="6073" w:type="dxa"/>
          </w:tcPr>
          <w:p w14:paraId="6D66C1CC" w14:textId="77777777" w:rsidR="00083791" w:rsidRPr="002D51E0" w:rsidRDefault="00083791">
            <w:pPr>
              <w:rPr>
                <w:rFonts w:ascii="Arial" w:hAnsi="Arial" w:cs="Arial"/>
              </w:rPr>
            </w:pPr>
          </w:p>
        </w:tc>
        <w:tc>
          <w:tcPr>
            <w:tcW w:w="2422" w:type="dxa"/>
          </w:tcPr>
          <w:p w14:paraId="1A2597A3" w14:textId="77777777" w:rsidR="00083791" w:rsidRPr="002D51E0" w:rsidRDefault="00083791">
            <w:pPr>
              <w:rPr>
                <w:rFonts w:ascii="Arial" w:hAnsi="Arial" w:cs="Arial"/>
              </w:rPr>
            </w:pPr>
          </w:p>
        </w:tc>
        <w:tc>
          <w:tcPr>
            <w:tcW w:w="1353" w:type="dxa"/>
          </w:tcPr>
          <w:p w14:paraId="6DA16D1B" w14:textId="77777777" w:rsidR="00083791" w:rsidRPr="002D51E0" w:rsidRDefault="00083791">
            <w:pPr>
              <w:rPr>
                <w:rFonts w:ascii="Arial" w:hAnsi="Arial" w:cs="Arial"/>
              </w:rPr>
            </w:pPr>
          </w:p>
        </w:tc>
        <w:tc>
          <w:tcPr>
            <w:tcW w:w="2308" w:type="dxa"/>
          </w:tcPr>
          <w:p w14:paraId="64E391FA" w14:textId="77777777" w:rsidR="00083791" w:rsidRPr="002D51E0" w:rsidRDefault="00083791">
            <w:pPr>
              <w:rPr>
                <w:rFonts w:ascii="Arial" w:hAnsi="Arial" w:cs="Arial"/>
              </w:rPr>
            </w:pPr>
          </w:p>
        </w:tc>
        <w:tc>
          <w:tcPr>
            <w:tcW w:w="1377" w:type="dxa"/>
          </w:tcPr>
          <w:p w14:paraId="74F718AE" w14:textId="77777777" w:rsidR="00083791" w:rsidRPr="002D51E0" w:rsidRDefault="00083791">
            <w:pPr>
              <w:rPr>
                <w:rFonts w:ascii="Arial" w:hAnsi="Arial" w:cs="Arial"/>
              </w:rPr>
            </w:pPr>
          </w:p>
        </w:tc>
      </w:tr>
      <w:tr w:rsidR="00083791" w:rsidRPr="002D51E0" w14:paraId="433DC9E2" w14:textId="2CC5C07D" w:rsidTr="00722442">
        <w:tc>
          <w:tcPr>
            <w:tcW w:w="1192" w:type="dxa"/>
          </w:tcPr>
          <w:p w14:paraId="5FC722DF" w14:textId="10C09ECA" w:rsidR="00083791" w:rsidRPr="002D51E0" w:rsidRDefault="00083791">
            <w:pPr>
              <w:rPr>
                <w:rFonts w:ascii="Arial" w:hAnsi="Arial" w:cs="Arial"/>
              </w:rPr>
            </w:pPr>
            <w:r w:rsidRPr="002D51E0">
              <w:rPr>
                <w:rFonts w:ascii="Arial" w:hAnsi="Arial" w:cs="Arial"/>
              </w:rPr>
              <w:t>2</w:t>
            </w:r>
          </w:p>
        </w:tc>
        <w:tc>
          <w:tcPr>
            <w:tcW w:w="6073" w:type="dxa"/>
          </w:tcPr>
          <w:p w14:paraId="7591A30B" w14:textId="77777777" w:rsidR="00083791" w:rsidRPr="002D51E0" w:rsidRDefault="00083791">
            <w:pPr>
              <w:rPr>
                <w:rFonts w:ascii="Arial" w:hAnsi="Arial" w:cs="Arial"/>
              </w:rPr>
            </w:pPr>
          </w:p>
        </w:tc>
        <w:tc>
          <w:tcPr>
            <w:tcW w:w="2422" w:type="dxa"/>
          </w:tcPr>
          <w:p w14:paraId="6F28DB9F" w14:textId="77777777" w:rsidR="00083791" w:rsidRPr="002D51E0" w:rsidRDefault="00083791">
            <w:pPr>
              <w:rPr>
                <w:rFonts w:ascii="Arial" w:hAnsi="Arial" w:cs="Arial"/>
              </w:rPr>
            </w:pPr>
          </w:p>
        </w:tc>
        <w:tc>
          <w:tcPr>
            <w:tcW w:w="1353" w:type="dxa"/>
          </w:tcPr>
          <w:p w14:paraId="4484F107" w14:textId="77777777" w:rsidR="00083791" w:rsidRPr="002D51E0" w:rsidRDefault="00083791">
            <w:pPr>
              <w:rPr>
                <w:rFonts w:ascii="Arial" w:hAnsi="Arial" w:cs="Arial"/>
              </w:rPr>
            </w:pPr>
          </w:p>
        </w:tc>
        <w:tc>
          <w:tcPr>
            <w:tcW w:w="2308" w:type="dxa"/>
          </w:tcPr>
          <w:p w14:paraId="3B1F84FE" w14:textId="77777777" w:rsidR="00083791" w:rsidRPr="002D51E0" w:rsidRDefault="00083791">
            <w:pPr>
              <w:rPr>
                <w:rFonts w:ascii="Arial" w:hAnsi="Arial" w:cs="Arial"/>
              </w:rPr>
            </w:pPr>
          </w:p>
        </w:tc>
        <w:tc>
          <w:tcPr>
            <w:tcW w:w="1377" w:type="dxa"/>
          </w:tcPr>
          <w:p w14:paraId="39763495" w14:textId="77777777" w:rsidR="00083791" w:rsidRPr="002D51E0" w:rsidRDefault="00083791">
            <w:pPr>
              <w:rPr>
                <w:rFonts w:ascii="Arial" w:hAnsi="Arial" w:cs="Arial"/>
              </w:rPr>
            </w:pPr>
          </w:p>
        </w:tc>
      </w:tr>
      <w:tr w:rsidR="00083791" w:rsidRPr="002D51E0" w14:paraId="346A6BEF" w14:textId="0DDE4D73" w:rsidTr="00722442">
        <w:tc>
          <w:tcPr>
            <w:tcW w:w="1192" w:type="dxa"/>
          </w:tcPr>
          <w:p w14:paraId="2CBB5230" w14:textId="71BB7A3A" w:rsidR="00083791" w:rsidRPr="002D51E0" w:rsidRDefault="00083791">
            <w:pPr>
              <w:rPr>
                <w:rFonts w:ascii="Arial" w:hAnsi="Arial" w:cs="Arial"/>
              </w:rPr>
            </w:pPr>
            <w:r w:rsidRPr="002D51E0">
              <w:rPr>
                <w:rFonts w:ascii="Arial" w:hAnsi="Arial" w:cs="Arial"/>
              </w:rPr>
              <w:t>3</w:t>
            </w:r>
          </w:p>
        </w:tc>
        <w:tc>
          <w:tcPr>
            <w:tcW w:w="6073" w:type="dxa"/>
          </w:tcPr>
          <w:p w14:paraId="294CD534" w14:textId="77777777" w:rsidR="00083791" w:rsidRPr="002D51E0" w:rsidRDefault="00083791">
            <w:pPr>
              <w:rPr>
                <w:rFonts w:ascii="Arial" w:hAnsi="Arial" w:cs="Arial"/>
              </w:rPr>
            </w:pPr>
          </w:p>
        </w:tc>
        <w:tc>
          <w:tcPr>
            <w:tcW w:w="2422" w:type="dxa"/>
          </w:tcPr>
          <w:p w14:paraId="039C021A" w14:textId="77777777" w:rsidR="00083791" w:rsidRPr="002D51E0" w:rsidRDefault="00083791">
            <w:pPr>
              <w:rPr>
                <w:rFonts w:ascii="Arial" w:hAnsi="Arial" w:cs="Arial"/>
              </w:rPr>
            </w:pPr>
          </w:p>
        </w:tc>
        <w:tc>
          <w:tcPr>
            <w:tcW w:w="1353" w:type="dxa"/>
          </w:tcPr>
          <w:p w14:paraId="64BE0C00" w14:textId="77777777" w:rsidR="00083791" w:rsidRPr="002D51E0" w:rsidRDefault="00083791">
            <w:pPr>
              <w:rPr>
                <w:rFonts w:ascii="Arial" w:hAnsi="Arial" w:cs="Arial"/>
              </w:rPr>
            </w:pPr>
          </w:p>
        </w:tc>
        <w:tc>
          <w:tcPr>
            <w:tcW w:w="2308" w:type="dxa"/>
          </w:tcPr>
          <w:p w14:paraId="69DF3E6B" w14:textId="77777777" w:rsidR="00083791" w:rsidRPr="002D51E0" w:rsidRDefault="00083791">
            <w:pPr>
              <w:rPr>
                <w:rFonts w:ascii="Arial" w:hAnsi="Arial" w:cs="Arial"/>
              </w:rPr>
            </w:pPr>
          </w:p>
        </w:tc>
        <w:tc>
          <w:tcPr>
            <w:tcW w:w="1377" w:type="dxa"/>
          </w:tcPr>
          <w:p w14:paraId="244DDB11" w14:textId="77777777" w:rsidR="00083791" w:rsidRPr="002D51E0" w:rsidRDefault="00083791">
            <w:pPr>
              <w:rPr>
                <w:rFonts w:ascii="Arial" w:hAnsi="Arial" w:cs="Arial"/>
              </w:rPr>
            </w:pPr>
          </w:p>
        </w:tc>
      </w:tr>
      <w:tr w:rsidR="00083791" w:rsidRPr="002D51E0" w14:paraId="093444BF" w14:textId="1E41692F" w:rsidTr="00722442">
        <w:tc>
          <w:tcPr>
            <w:tcW w:w="1192" w:type="dxa"/>
          </w:tcPr>
          <w:p w14:paraId="1F1B8C0A" w14:textId="404CEB12" w:rsidR="00083791" w:rsidRPr="002D51E0" w:rsidRDefault="00083791">
            <w:pPr>
              <w:rPr>
                <w:rFonts w:ascii="Arial" w:hAnsi="Arial" w:cs="Arial"/>
              </w:rPr>
            </w:pPr>
            <w:r w:rsidRPr="002D51E0">
              <w:rPr>
                <w:rFonts w:ascii="Arial" w:hAnsi="Arial" w:cs="Arial"/>
              </w:rPr>
              <w:lastRenderedPageBreak/>
              <w:t>4</w:t>
            </w:r>
          </w:p>
        </w:tc>
        <w:tc>
          <w:tcPr>
            <w:tcW w:w="6073" w:type="dxa"/>
          </w:tcPr>
          <w:p w14:paraId="7ED81D31" w14:textId="77777777" w:rsidR="00083791" w:rsidRPr="002D51E0" w:rsidRDefault="00083791">
            <w:pPr>
              <w:rPr>
                <w:rFonts w:ascii="Arial" w:hAnsi="Arial" w:cs="Arial"/>
              </w:rPr>
            </w:pPr>
          </w:p>
        </w:tc>
        <w:tc>
          <w:tcPr>
            <w:tcW w:w="2422" w:type="dxa"/>
          </w:tcPr>
          <w:p w14:paraId="43E4DE88" w14:textId="77777777" w:rsidR="00083791" w:rsidRPr="002D51E0" w:rsidRDefault="00083791">
            <w:pPr>
              <w:rPr>
                <w:rFonts w:ascii="Arial" w:hAnsi="Arial" w:cs="Arial"/>
              </w:rPr>
            </w:pPr>
          </w:p>
        </w:tc>
        <w:tc>
          <w:tcPr>
            <w:tcW w:w="1353" w:type="dxa"/>
          </w:tcPr>
          <w:p w14:paraId="4C580D02" w14:textId="77777777" w:rsidR="00083791" w:rsidRPr="002D51E0" w:rsidRDefault="00083791">
            <w:pPr>
              <w:rPr>
                <w:rFonts w:ascii="Arial" w:hAnsi="Arial" w:cs="Arial"/>
              </w:rPr>
            </w:pPr>
          </w:p>
        </w:tc>
        <w:tc>
          <w:tcPr>
            <w:tcW w:w="2308" w:type="dxa"/>
          </w:tcPr>
          <w:p w14:paraId="68F7E5B5" w14:textId="77777777" w:rsidR="00083791" w:rsidRPr="002D51E0" w:rsidRDefault="00083791">
            <w:pPr>
              <w:rPr>
                <w:rFonts w:ascii="Arial" w:hAnsi="Arial" w:cs="Arial"/>
              </w:rPr>
            </w:pPr>
          </w:p>
        </w:tc>
        <w:tc>
          <w:tcPr>
            <w:tcW w:w="1377" w:type="dxa"/>
          </w:tcPr>
          <w:p w14:paraId="4E6D01D2" w14:textId="77777777" w:rsidR="00083791" w:rsidRPr="002D51E0" w:rsidRDefault="00083791">
            <w:pPr>
              <w:rPr>
                <w:rFonts w:ascii="Arial" w:hAnsi="Arial" w:cs="Arial"/>
              </w:rPr>
            </w:pPr>
          </w:p>
        </w:tc>
      </w:tr>
      <w:tr w:rsidR="00722442" w:rsidRPr="002D51E0" w14:paraId="768FCCCE" w14:textId="4DB96745" w:rsidTr="009C5EC7">
        <w:tc>
          <w:tcPr>
            <w:tcW w:w="13348" w:type="dxa"/>
            <w:gridSpan w:val="5"/>
            <w:shd w:val="clear" w:color="auto" w:fill="E7E6E6" w:themeFill="background2"/>
          </w:tcPr>
          <w:p w14:paraId="316B25A4" w14:textId="4B82AD6F" w:rsidR="00722442" w:rsidRPr="002D51E0" w:rsidRDefault="00722442">
            <w:pPr>
              <w:rPr>
                <w:rFonts w:ascii="Arial" w:hAnsi="Arial" w:cs="Arial"/>
              </w:rPr>
            </w:pPr>
            <w:r w:rsidRPr="002D51E0">
              <w:rPr>
                <w:rFonts w:ascii="Arial" w:hAnsi="Arial" w:cs="Arial"/>
              </w:rPr>
              <w:t>Total under AASB 15</w:t>
            </w:r>
          </w:p>
        </w:tc>
        <w:tc>
          <w:tcPr>
            <w:tcW w:w="1377" w:type="dxa"/>
            <w:shd w:val="clear" w:color="auto" w:fill="E7E6E6" w:themeFill="background2"/>
          </w:tcPr>
          <w:p w14:paraId="5CBBB0E2" w14:textId="77777777" w:rsidR="00722442" w:rsidRPr="002D51E0" w:rsidRDefault="00722442">
            <w:pPr>
              <w:rPr>
                <w:rFonts w:ascii="Arial" w:hAnsi="Arial" w:cs="Arial"/>
              </w:rPr>
            </w:pPr>
          </w:p>
        </w:tc>
      </w:tr>
      <w:tr w:rsidR="00722442" w:rsidRPr="002D51E0" w14:paraId="3AB894F1" w14:textId="77777777" w:rsidTr="00722442">
        <w:tc>
          <w:tcPr>
            <w:tcW w:w="13348" w:type="dxa"/>
            <w:gridSpan w:val="5"/>
            <w:shd w:val="clear" w:color="auto" w:fill="auto"/>
          </w:tcPr>
          <w:p w14:paraId="7E3910D1" w14:textId="1E6CFBF5" w:rsidR="00722442" w:rsidRPr="002D51E0" w:rsidRDefault="00722442">
            <w:pPr>
              <w:rPr>
                <w:rFonts w:ascii="Arial" w:hAnsi="Arial" w:cs="Arial"/>
              </w:rPr>
            </w:pPr>
            <w:r w:rsidRPr="002D51E0">
              <w:rPr>
                <w:rFonts w:ascii="Arial" w:hAnsi="Arial" w:cs="Arial"/>
              </w:rPr>
              <w:t>Residual contract price recognised under AASB 1058</w:t>
            </w:r>
          </w:p>
        </w:tc>
        <w:tc>
          <w:tcPr>
            <w:tcW w:w="1377" w:type="dxa"/>
            <w:shd w:val="clear" w:color="auto" w:fill="auto"/>
          </w:tcPr>
          <w:p w14:paraId="6E472739" w14:textId="77777777" w:rsidR="00722442" w:rsidRPr="002D51E0" w:rsidRDefault="00722442">
            <w:pPr>
              <w:rPr>
                <w:rFonts w:ascii="Arial" w:hAnsi="Arial" w:cs="Arial"/>
              </w:rPr>
            </w:pPr>
          </w:p>
        </w:tc>
      </w:tr>
      <w:tr w:rsidR="00722442" w:rsidRPr="002D51E0" w14:paraId="21CA5604" w14:textId="77777777" w:rsidTr="00660FDD">
        <w:tc>
          <w:tcPr>
            <w:tcW w:w="13348" w:type="dxa"/>
            <w:gridSpan w:val="5"/>
            <w:shd w:val="clear" w:color="auto" w:fill="BFBFBF" w:themeFill="background1" w:themeFillShade="BF"/>
          </w:tcPr>
          <w:p w14:paraId="395E88B2" w14:textId="1B144D5C" w:rsidR="00722442" w:rsidRPr="002D51E0" w:rsidRDefault="00722442">
            <w:pPr>
              <w:rPr>
                <w:rFonts w:ascii="Arial" w:hAnsi="Arial" w:cs="Arial"/>
                <w:b/>
                <w:bCs/>
              </w:rPr>
            </w:pPr>
            <w:r w:rsidRPr="002D51E0">
              <w:rPr>
                <w:rFonts w:ascii="Arial" w:hAnsi="Arial" w:cs="Arial"/>
                <w:b/>
                <w:bCs/>
              </w:rPr>
              <w:t>Total contract price</w:t>
            </w:r>
          </w:p>
        </w:tc>
        <w:tc>
          <w:tcPr>
            <w:tcW w:w="1377" w:type="dxa"/>
            <w:shd w:val="clear" w:color="auto" w:fill="BFBFBF" w:themeFill="background1" w:themeFillShade="BF"/>
          </w:tcPr>
          <w:p w14:paraId="7AAEDFBD" w14:textId="77777777" w:rsidR="00722442" w:rsidRPr="002D51E0" w:rsidRDefault="00722442">
            <w:pPr>
              <w:rPr>
                <w:rFonts w:ascii="Arial" w:hAnsi="Arial" w:cs="Arial"/>
                <w:b/>
                <w:bCs/>
              </w:rPr>
            </w:pPr>
          </w:p>
        </w:tc>
      </w:tr>
    </w:tbl>
    <w:p w14:paraId="71BB8ECD" w14:textId="0689F5AD" w:rsidR="008D533F" w:rsidRPr="002D51E0" w:rsidRDefault="008D533F" w:rsidP="008D533F">
      <w:pPr>
        <w:spacing w:before="120"/>
        <w:ind w:left="720"/>
        <w:rPr>
          <w:rFonts w:ascii="Arial" w:hAnsi="Arial" w:cs="Arial"/>
        </w:rPr>
      </w:pPr>
      <w:r w:rsidRPr="002D51E0">
        <w:rPr>
          <w:rFonts w:ascii="Arial" w:hAnsi="Arial" w:cs="Arial"/>
        </w:rPr>
        <w:t># Where a</w:t>
      </w:r>
      <w:r w:rsidR="003E3EAA" w:rsidRPr="002D51E0">
        <w:rPr>
          <w:rFonts w:ascii="Arial" w:hAnsi="Arial" w:cs="Arial"/>
        </w:rPr>
        <w:t xml:space="preserve">n enforceable </w:t>
      </w:r>
      <w:r w:rsidRPr="002D51E0">
        <w:rPr>
          <w:rFonts w:ascii="Arial" w:hAnsi="Arial" w:cs="Arial"/>
        </w:rPr>
        <w:t xml:space="preserve">grant </w:t>
      </w:r>
      <w:r w:rsidR="003E3EAA" w:rsidRPr="002D51E0">
        <w:rPr>
          <w:rFonts w:ascii="Arial" w:hAnsi="Arial" w:cs="Arial"/>
        </w:rPr>
        <w:t xml:space="preserve">agreement </w:t>
      </w:r>
      <w:r w:rsidRPr="002D51E0">
        <w:rPr>
          <w:rFonts w:ascii="Arial" w:hAnsi="Arial" w:cs="Arial"/>
        </w:rPr>
        <w:t>has a</w:t>
      </w:r>
      <w:r w:rsidR="00E01D47" w:rsidRPr="002D51E0">
        <w:rPr>
          <w:rFonts w:ascii="Arial" w:hAnsi="Arial" w:cs="Arial"/>
        </w:rPr>
        <w:t>n</w:t>
      </w:r>
      <w:r w:rsidRPr="002D51E0">
        <w:rPr>
          <w:rFonts w:ascii="Arial" w:hAnsi="Arial" w:cs="Arial"/>
        </w:rPr>
        <w:t xml:space="preserve"> AASB 15 component and a</w:t>
      </w:r>
      <w:r w:rsidR="00E01D47" w:rsidRPr="002D51E0">
        <w:rPr>
          <w:rFonts w:ascii="Arial" w:hAnsi="Arial" w:cs="Arial"/>
        </w:rPr>
        <w:t>n</w:t>
      </w:r>
      <w:r w:rsidRPr="002D51E0">
        <w:rPr>
          <w:rFonts w:ascii="Arial" w:hAnsi="Arial" w:cs="Arial"/>
        </w:rPr>
        <w:t xml:space="preserve"> AASB 1058 component, only include the AASB 15 component in the above table. </w:t>
      </w:r>
      <w:r w:rsidR="00F93DB0" w:rsidRPr="002D51E0">
        <w:rPr>
          <w:rFonts w:ascii="Arial" w:hAnsi="Arial" w:cs="Arial"/>
        </w:rPr>
        <w:t>The sections below address the accounting for the AASB 1058 components.</w:t>
      </w:r>
    </w:p>
    <w:p w14:paraId="18B15463" w14:textId="77777777" w:rsidR="00CC1A23" w:rsidRPr="002D51E0" w:rsidRDefault="00844502" w:rsidP="00454216">
      <w:pPr>
        <w:spacing w:before="120" w:after="0"/>
        <w:ind w:left="720"/>
        <w:rPr>
          <w:rFonts w:ascii="Arial" w:hAnsi="Arial" w:cs="Arial"/>
        </w:rPr>
      </w:pPr>
      <w:r w:rsidRPr="002D51E0">
        <w:rPr>
          <w:rFonts w:ascii="Arial" w:hAnsi="Arial" w:cs="Arial"/>
        </w:rPr>
        <w:t xml:space="preserve">^ </w:t>
      </w:r>
      <w:r w:rsidR="008E2E47" w:rsidRPr="002D51E0">
        <w:rPr>
          <w:rFonts w:ascii="Arial" w:hAnsi="Arial" w:cs="Arial"/>
        </w:rPr>
        <w:t>Revenue is recognised when (point in time) or as (over time) a performance obligation is satisfied by transferring a promised good or service to an external party.</w:t>
      </w:r>
      <w:r w:rsidR="001C15FF" w:rsidRPr="002D51E0">
        <w:rPr>
          <w:rFonts w:ascii="Arial" w:hAnsi="Arial" w:cs="Arial"/>
        </w:rPr>
        <w:t xml:space="preserve"> </w:t>
      </w:r>
      <w:r w:rsidR="0013545E" w:rsidRPr="002D51E0">
        <w:rPr>
          <w:rFonts w:ascii="Arial" w:hAnsi="Arial" w:cs="Arial"/>
        </w:rPr>
        <w:t>Refer to AASB 15.31-</w:t>
      </w:r>
      <w:proofErr w:type="gramStart"/>
      <w:r w:rsidR="0013545E" w:rsidRPr="002D51E0">
        <w:rPr>
          <w:rFonts w:ascii="Arial" w:hAnsi="Arial" w:cs="Arial"/>
        </w:rPr>
        <w:t>38,B</w:t>
      </w:r>
      <w:proofErr w:type="gramEnd"/>
      <w:r w:rsidR="0013545E" w:rsidRPr="002D51E0">
        <w:rPr>
          <w:rFonts w:ascii="Arial" w:hAnsi="Arial" w:cs="Arial"/>
        </w:rPr>
        <w:t>2-B13 for</w:t>
      </w:r>
      <w:r w:rsidR="00EE587F" w:rsidRPr="002D51E0">
        <w:rPr>
          <w:rFonts w:ascii="Arial" w:hAnsi="Arial" w:cs="Arial"/>
        </w:rPr>
        <w:t xml:space="preserve"> determining whether </w:t>
      </w:r>
      <w:r w:rsidR="0013545E" w:rsidRPr="002D51E0">
        <w:rPr>
          <w:rFonts w:ascii="Arial" w:hAnsi="Arial" w:cs="Arial"/>
        </w:rPr>
        <w:t>performance obligations</w:t>
      </w:r>
      <w:r w:rsidR="00EE587F" w:rsidRPr="002D51E0">
        <w:rPr>
          <w:rFonts w:ascii="Arial" w:hAnsi="Arial" w:cs="Arial"/>
        </w:rPr>
        <w:t xml:space="preserve"> are satisfied a</w:t>
      </w:r>
      <w:r w:rsidR="00E17E41" w:rsidRPr="002D51E0">
        <w:rPr>
          <w:rFonts w:ascii="Arial" w:hAnsi="Arial" w:cs="Arial"/>
        </w:rPr>
        <w:t>t a point in time or over time</w:t>
      </w:r>
      <w:r w:rsidR="00CC2747" w:rsidRPr="002D51E0">
        <w:rPr>
          <w:rFonts w:ascii="Arial" w:hAnsi="Arial" w:cs="Arial"/>
        </w:rPr>
        <w:t>.</w:t>
      </w:r>
      <w:r w:rsidR="00442111" w:rsidRPr="002D51E0">
        <w:rPr>
          <w:rFonts w:ascii="Arial" w:hAnsi="Arial" w:cs="Arial"/>
        </w:rPr>
        <w:t xml:space="preserve"> </w:t>
      </w:r>
    </w:p>
    <w:p w14:paraId="6EE5CA0A" w14:textId="65FF15AE" w:rsidR="00F51DC5" w:rsidRPr="002D51E0" w:rsidRDefault="00F51DC5" w:rsidP="00454216">
      <w:pPr>
        <w:spacing w:before="120" w:after="0"/>
        <w:ind w:left="720"/>
        <w:rPr>
          <w:rFonts w:ascii="Arial" w:hAnsi="Arial" w:cs="Arial"/>
        </w:rPr>
      </w:pPr>
      <w:r w:rsidRPr="002D51E0">
        <w:rPr>
          <w:rFonts w:ascii="Arial" w:hAnsi="Arial" w:cs="Arial"/>
        </w:rPr>
        <w:t xml:space="preserve">* Guidance for determining the </w:t>
      </w:r>
      <w:r w:rsidR="0061797B" w:rsidRPr="002D51E0">
        <w:rPr>
          <w:rFonts w:ascii="Arial" w:hAnsi="Arial" w:cs="Arial"/>
        </w:rPr>
        <w:t>transaction price</w:t>
      </w:r>
      <w:r w:rsidR="0037489A" w:rsidRPr="002D51E0">
        <w:rPr>
          <w:rFonts w:ascii="Arial" w:hAnsi="Arial" w:cs="Arial"/>
        </w:rPr>
        <w:t>, and allocating</w:t>
      </w:r>
      <w:r w:rsidRPr="002D51E0">
        <w:rPr>
          <w:rFonts w:ascii="Arial" w:hAnsi="Arial" w:cs="Arial"/>
        </w:rPr>
        <w:t xml:space="preserve"> </w:t>
      </w:r>
      <w:r w:rsidR="0037489A" w:rsidRPr="002D51E0">
        <w:rPr>
          <w:rFonts w:ascii="Arial" w:hAnsi="Arial" w:cs="Arial"/>
        </w:rPr>
        <w:t xml:space="preserve">the transaction price to </w:t>
      </w:r>
      <w:r w:rsidR="00267386" w:rsidRPr="002D51E0">
        <w:rPr>
          <w:rFonts w:ascii="Arial" w:hAnsi="Arial" w:cs="Arial"/>
        </w:rPr>
        <w:t>performance obligations:</w:t>
      </w:r>
    </w:p>
    <w:p w14:paraId="2980BAB5" w14:textId="55F54ED6" w:rsidR="00D13641" w:rsidRPr="002D51E0" w:rsidRDefault="00D13641" w:rsidP="00454216">
      <w:pPr>
        <w:pStyle w:val="ListParagraph"/>
        <w:numPr>
          <w:ilvl w:val="1"/>
          <w:numId w:val="5"/>
        </w:numPr>
        <w:ind w:left="1418"/>
        <w:rPr>
          <w:rFonts w:ascii="Arial" w:hAnsi="Arial" w:cs="Arial"/>
        </w:rPr>
      </w:pPr>
      <w:r w:rsidRPr="002D51E0">
        <w:rPr>
          <w:rFonts w:ascii="Arial" w:hAnsi="Arial" w:cs="Arial"/>
        </w:rPr>
        <w:t xml:space="preserve">Refer to AASB 15.47-72 for determining the transaction price. </w:t>
      </w:r>
    </w:p>
    <w:p w14:paraId="42950563" w14:textId="77777777" w:rsidR="00454216" w:rsidRPr="002D51E0" w:rsidRDefault="00D13641" w:rsidP="00454216">
      <w:pPr>
        <w:pStyle w:val="ListParagraph"/>
        <w:numPr>
          <w:ilvl w:val="1"/>
          <w:numId w:val="5"/>
        </w:numPr>
        <w:ind w:left="1418"/>
        <w:rPr>
          <w:rFonts w:ascii="Arial" w:hAnsi="Arial" w:cs="Arial"/>
        </w:rPr>
      </w:pPr>
      <w:r w:rsidRPr="002D51E0">
        <w:rPr>
          <w:rFonts w:ascii="Arial" w:hAnsi="Arial" w:cs="Arial"/>
        </w:rPr>
        <w:t>Refer to AASB 15.73-</w:t>
      </w:r>
      <w:proofErr w:type="gramStart"/>
      <w:r w:rsidRPr="002D51E0">
        <w:rPr>
          <w:rFonts w:ascii="Arial" w:hAnsi="Arial" w:cs="Arial"/>
        </w:rPr>
        <w:t>86,F</w:t>
      </w:r>
      <w:proofErr w:type="gramEnd"/>
      <w:r w:rsidRPr="002D51E0">
        <w:rPr>
          <w:rFonts w:ascii="Arial" w:hAnsi="Arial" w:cs="Arial"/>
        </w:rPr>
        <w:t>28-F32 for allocating the transaction price to performance obligations</w:t>
      </w:r>
    </w:p>
    <w:p w14:paraId="35A901A9" w14:textId="4A1A3716" w:rsidR="00B83244" w:rsidRPr="002D51E0" w:rsidRDefault="00D13641" w:rsidP="00454216">
      <w:pPr>
        <w:pStyle w:val="ListParagraph"/>
        <w:numPr>
          <w:ilvl w:val="1"/>
          <w:numId w:val="5"/>
        </w:numPr>
        <w:ind w:left="1418"/>
        <w:rPr>
          <w:rFonts w:ascii="Arial" w:hAnsi="Arial" w:cs="Arial"/>
        </w:rPr>
      </w:pPr>
      <w:r w:rsidRPr="002D51E0">
        <w:rPr>
          <w:rFonts w:ascii="Arial" w:hAnsi="Arial" w:cs="Arial"/>
        </w:rPr>
        <w:t>Ensure that amounts for performance obligations that are not sufficiently specific are excluded</w:t>
      </w:r>
      <w:r w:rsidR="00942ACD" w:rsidRPr="002D51E0">
        <w:rPr>
          <w:rFonts w:ascii="Arial" w:hAnsi="Arial" w:cs="Arial"/>
        </w:rPr>
        <w:t xml:space="preserve"> – consider whether</w:t>
      </w:r>
      <w:r w:rsidRPr="002D51E0">
        <w:rPr>
          <w:rFonts w:ascii="Arial" w:hAnsi="Arial" w:cs="Arial"/>
        </w:rPr>
        <w:t xml:space="preserve"> AASB 1058</w:t>
      </w:r>
      <w:r w:rsidR="00942ACD" w:rsidRPr="002D51E0">
        <w:rPr>
          <w:rFonts w:ascii="Arial" w:hAnsi="Arial" w:cs="Arial"/>
        </w:rPr>
        <w:t xml:space="preserve"> applies</w:t>
      </w:r>
      <w:r w:rsidRPr="002D51E0">
        <w:rPr>
          <w:rFonts w:ascii="Arial" w:hAnsi="Arial" w:cs="Arial"/>
        </w:rPr>
        <w:t>.</w:t>
      </w:r>
    </w:p>
    <w:p w14:paraId="6AC024BA" w14:textId="57BBB5A8" w:rsidR="00020865" w:rsidRPr="002D51E0" w:rsidRDefault="00020865" w:rsidP="00943E53">
      <w:pPr>
        <w:keepNext/>
        <w:rPr>
          <w:rFonts w:ascii="Arial" w:hAnsi="Arial" w:cs="Arial"/>
          <w:b/>
          <w:bCs/>
          <w:sz w:val="24"/>
          <w:szCs w:val="24"/>
        </w:rPr>
      </w:pPr>
      <w:r w:rsidRPr="002D51E0">
        <w:rPr>
          <w:rFonts w:ascii="Arial" w:hAnsi="Arial" w:cs="Arial"/>
          <w:b/>
          <w:bCs/>
          <w:sz w:val="24"/>
          <w:szCs w:val="24"/>
        </w:rPr>
        <w:t xml:space="preserve">3. </w:t>
      </w:r>
      <w:r w:rsidR="00943E53" w:rsidRPr="002D51E0">
        <w:rPr>
          <w:rFonts w:ascii="Arial" w:hAnsi="Arial" w:cs="Arial"/>
          <w:b/>
          <w:bCs/>
          <w:sz w:val="24"/>
          <w:szCs w:val="24"/>
        </w:rPr>
        <w:t>AASB 1058 capital grants</w:t>
      </w:r>
      <w:r w:rsidR="00F7577A" w:rsidRPr="002D51E0">
        <w:rPr>
          <w:rFonts w:ascii="Arial" w:hAnsi="Arial" w:cs="Arial"/>
          <w:b/>
          <w:bCs/>
          <w:sz w:val="24"/>
          <w:szCs w:val="24"/>
        </w:rPr>
        <w:t xml:space="preserve"> (i.e. where a ‘yes’ response was provided for Q</w:t>
      </w:r>
      <w:r w:rsidR="00FC66D8" w:rsidRPr="002D51E0">
        <w:rPr>
          <w:rFonts w:ascii="Arial" w:hAnsi="Arial" w:cs="Arial"/>
          <w:b/>
          <w:bCs/>
          <w:sz w:val="24"/>
          <w:szCs w:val="24"/>
        </w:rPr>
        <w:t>4</w:t>
      </w:r>
      <w:r w:rsidR="00F7577A" w:rsidRPr="002D51E0">
        <w:rPr>
          <w:rFonts w:ascii="Arial" w:hAnsi="Arial" w:cs="Arial"/>
          <w:b/>
          <w:bCs/>
          <w:sz w:val="24"/>
          <w:szCs w:val="24"/>
        </w:rPr>
        <w:t>)</w:t>
      </w:r>
    </w:p>
    <w:p w14:paraId="60AB2F01" w14:textId="195114F4" w:rsidR="001E089D" w:rsidRPr="002D51E0" w:rsidRDefault="00296A1B" w:rsidP="00020865">
      <w:pPr>
        <w:rPr>
          <w:rFonts w:ascii="Arial" w:hAnsi="Arial" w:cs="Arial"/>
        </w:rPr>
      </w:pPr>
      <w:r w:rsidRPr="002D51E0">
        <w:rPr>
          <w:rFonts w:ascii="Arial" w:hAnsi="Arial" w:cs="Arial"/>
        </w:rPr>
        <w:t>AASB 1058.</w:t>
      </w:r>
      <w:r w:rsidR="006433D1" w:rsidRPr="002D51E0">
        <w:rPr>
          <w:rFonts w:ascii="Arial" w:hAnsi="Arial" w:cs="Arial"/>
        </w:rPr>
        <w:t>1</w:t>
      </w:r>
      <w:r w:rsidR="00BC28D5" w:rsidRPr="002D51E0">
        <w:rPr>
          <w:rFonts w:ascii="Arial" w:hAnsi="Arial" w:cs="Arial"/>
        </w:rPr>
        <w:t>5</w:t>
      </w:r>
      <w:r w:rsidR="006433D1" w:rsidRPr="002D51E0">
        <w:rPr>
          <w:rFonts w:ascii="Arial" w:hAnsi="Arial" w:cs="Arial"/>
        </w:rPr>
        <w:t>-17 prescribes the accounting for capital grants</w:t>
      </w:r>
      <w:r w:rsidR="009520A3" w:rsidRPr="002D51E0">
        <w:rPr>
          <w:rFonts w:ascii="Arial" w:hAnsi="Arial" w:cs="Arial"/>
        </w:rPr>
        <w:t xml:space="preserve"> received by </w:t>
      </w:r>
      <w:r w:rsidR="008365EE" w:rsidRPr="002D51E0">
        <w:rPr>
          <w:rFonts w:ascii="Arial" w:hAnsi="Arial" w:cs="Arial"/>
        </w:rPr>
        <w:t>entities</w:t>
      </w:r>
      <w:r w:rsidR="006433D1" w:rsidRPr="002D51E0">
        <w:rPr>
          <w:rFonts w:ascii="Arial" w:hAnsi="Arial" w:cs="Arial"/>
        </w:rPr>
        <w:t xml:space="preserve">. </w:t>
      </w:r>
    </w:p>
    <w:p w14:paraId="36F3D789" w14:textId="6832F79C" w:rsidR="001E089D" w:rsidRPr="002D51E0" w:rsidRDefault="00785D01" w:rsidP="00020865">
      <w:pPr>
        <w:rPr>
          <w:rFonts w:ascii="Arial" w:hAnsi="Arial" w:cs="Arial"/>
        </w:rPr>
      </w:pPr>
      <w:r w:rsidRPr="002D51E0">
        <w:rPr>
          <w:rFonts w:ascii="Arial" w:hAnsi="Arial" w:cs="Arial"/>
        </w:rPr>
        <w:t xml:space="preserve">Revenue is recognised </w:t>
      </w:r>
      <w:r w:rsidR="00F866AC" w:rsidRPr="002D51E0">
        <w:rPr>
          <w:rFonts w:ascii="Arial" w:hAnsi="Arial" w:cs="Arial"/>
        </w:rPr>
        <w:t xml:space="preserve">when (or as) the </w:t>
      </w:r>
      <w:r w:rsidR="00267DF4" w:rsidRPr="002D51E0">
        <w:rPr>
          <w:rFonts w:ascii="Arial" w:hAnsi="Arial" w:cs="Arial"/>
        </w:rPr>
        <w:t xml:space="preserve">entity </w:t>
      </w:r>
      <w:r w:rsidR="00F866AC" w:rsidRPr="002D51E0">
        <w:rPr>
          <w:rFonts w:ascii="Arial" w:hAnsi="Arial" w:cs="Arial"/>
        </w:rPr>
        <w:t>satis</w:t>
      </w:r>
      <w:r w:rsidR="008F4EC6" w:rsidRPr="002D51E0">
        <w:rPr>
          <w:rFonts w:ascii="Arial" w:hAnsi="Arial" w:cs="Arial"/>
        </w:rPr>
        <w:t>fies its obligations</w:t>
      </w:r>
      <w:r w:rsidR="00296A1B" w:rsidRPr="002D51E0">
        <w:rPr>
          <w:rFonts w:ascii="Arial" w:hAnsi="Arial" w:cs="Arial"/>
        </w:rPr>
        <w:t xml:space="preserve"> </w:t>
      </w:r>
      <w:r w:rsidR="00A56464" w:rsidRPr="002D51E0">
        <w:rPr>
          <w:rFonts w:ascii="Arial" w:hAnsi="Arial" w:cs="Arial"/>
        </w:rPr>
        <w:t>under the grant agreement</w:t>
      </w:r>
      <w:r w:rsidR="00F037D3" w:rsidRPr="002D51E0">
        <w:rPr>
          <w:rFonts w:ascii="Arial" w:hAnsi="Arial" w:cs="Arial"/>
        </w:rPr>
        <w:t xml:space="preserve">, generally this would be </w:t>
      </w:r>
      <w:r w:rsidR="003D0B10" w:rsidRPr="002D51E0">
        <w:rPr>
          <w:rFonts w:ascii="Arial" w:hAnsi="Arial" w:cs="Arial"/>
        </w:rPr>
        <w:t>as Council constructs an asset or at settlement date for an asset acquisition</w:t>
      </w:r>
      <w:r w:rsidR="00A56464" w:rsidRPr="002D51E0">
        <w:rPr>
          <w:rFonts w:ascii="Arial" w:hAnsi="Arial" w:cs="Arial"/>
        </w:rPr>
        <w:t xml:space="preserve">. </w:t>
      </w:r>
    </w:p>
    <w:p w14:paraId="0A759C0D" w14:textId="4EA4E838" w:rsidR="00943E53" w:rsidRPr="002D51E0" w:rsidRDefault="00262F0B" w:rsidP="00020865">
      <w:pPr>
        <w:rPr>
          <w:rFonts w:ascii="Arial" w:hAnsi="Arial" w:cs="Arial"/>
        </w:rPr>
      </w:pPr>
      <w:r w:rsidRPr="002D51E0">
        <w:rPr>
          <w:rFonts w:ascii="Arial" w:hAnsi="Arial" w:cs="Arial"/>
        </w:rPr>
        <w:t xml:space="preserve">If the grant funding is received in advance, </w:t>
      </w:r>
      <w:r w:rsidR="00B45925" w:rsidRPr="002D51E0">
        <w:rPr>
          <w:rFonts w:ascii="Arial" w:hAnsi="Arial" w:cs="Arial"/>
        </w:rPr>
        <w:t>contract liability (</w:t>
      </w:r>
      <w:r w:rsidR="000964E6" w:rsidRPr="002D51E0">
        <w:rPr>
          <w:rFonts w:ascii="Arial" w:hAnsi="Arial" w:cs="Arial"/>
        </w:rPr>
        <w:t>unearned revenue</w:t>
      </w:r>
      <w:r w:rsidR="00B45925" w:rsidRPr="002D51E0">
        <w:rPr>
          <w:rFonts w:ascii="Arial" w:hAnsi="Arial" w:cs="Arial"/>
        </w:rPr>
        <w:t>)</w:t>
      </w:r>
      <w:r w:rsidR="000964E6" w:rsidRPr="002D51E0">
        <w:rPr>
          <w:rFonts w:ascii="Arial" w:hAnsi="Arial" w:cs="Arial"/>
        </w:rPr>
        <w:t xml:space="preserve"> is </w:t>
      </w:r>
      <w:r w:rsidR="001E089D" w:rsidRPr="002D51E0">
        <w:rPr>
          <w:rFonts w:ascii="Arial" w:hAnsi="Arial" w:cs="Arial"/>
        </w:rPr>
        <w:t xml:space="preserve">recognised </w:t>
      </w:r>
      <w:r w:rsidR="00284AF9" w:rsidRPr="002D51E0">
        <w:rPr>
          <w:rFonts w:ascii="Arial" w:hAnsi="Arial" w:cs="Arial"/>
        </w:rPr>
        <w:t xml:space="preserve">at balance date </w:t>
      </w:r>
      <w:r w:rsidR="001E089D" w:rsidRPr="002D51E0">
        <w:rPr>
          <w:rFonts w:ascii="Arial" w:hAnsi="Arial" w:cs="Arial"/>
        </w:rPr>
        <w:t xml:space="preserve">for </w:t>
      </w:r>
      <w:r w:rsidR="00992692" w:rsidRPr="002D51E0">
        <w:rPr>
          <w:rFonts w:ascii="Arial" w:hAnsi="Arial" w:cs="Arial"/>
        </w:rPr>
        <w:t xml:space="preserve">any amount that the </w:t>
      </w:r>
      <w:r w:rsidR="00267DF4" w:rsidRPr="002D51E0">
        <w:rPr>
          <w:rFonts w:ascii="Arial" w:hAnsi="Arial" w:cs="Arial"/>
        </w:rPr>
        <w:t xml:space="preserve">entity </w:t>
      </w:r>
      <w:r w:rsidR="00992692" w:rsidRPr="002D51E0">
        <w:rPr>
          <w:rFonts w:ascii="Arial" w:hAnsi="Arial" w:cs="Arial"/>
        </w:rPr>
        <w:t xml:space="preserve">would </w:t>
      </w:r>
      <w:r w:rsidR="003667F2" w:rsidRPr="002D51E0">
        <w:rPr>
          <w:rFonts w:ascii="Arial" w:hAnsi="Arial" w:cs="Arial"/>
        </w:rPr>
        <w:t xml:space="preserve">be obliged to repay if </w:t>
      </w:r>
      <w:r w:rsidR="00267DF4" w:rsidRPr="002D51E0">
        <w:rPr>
          <w:rFonts w:ascii="Arial" w:hAnsi="Arial" w:cs="Arial"/>
        </w:rPr>
        <w:t xml:space="preserve">the entity </w:t>
      </w:r>
      <w:r w:rsidR="00434DAD" w:rsidRPr="002D51E0">
        <w:rPr>
          <w:rFonts w:ascii="Arial" w:hAnsi="Arial" w:cs="Arial"/>
        </w:rPr>
        <w:t xml:space="preserve">had </w:t>
      </w:r>
      <w:r w:rsidR="007A03DC" w:rsidRPr="002D51E0">
        <w:rPr>
          <w:rFonts w:ascii="Arial" w:hAnsi="Arial" w:cs="Arial"/>
        </w:rPr>
        <w:t xml:space="preserve">ceased </w:t>
      </w:r>
      <w:r w:rsidR="00434DAD" w:rsidRPr="002D51E0">
        <w:rPr>
          <w:rFonts w:ascii="Arial" w:hAnsi="Arial" w:cs="Arial"/>
        </w:rPr>
        <w:t xml:space="preserve">the grant </w:t>
      </w:r>
      <w:r w:rsidR="007A03DC" w:rsidRPr="002D51E0">
        <w:rPr>
          <w:rFonts w:ascii="Arial" w:hAnsi="Arial" w:cs="Arial"/>
        </w:rPr>
        <w:t>at balance date.</w:t>
      </w:r>
    </w:p>
    <w:p w14:paraId="27641D37" w14:textId="4EBC1DB9" w:rsidR="00434DAD" w:rsidRPr="002D51E0" w:rsidRDefault="00434DAD" w:rsidP="00020865">
      <w:pPr>
        <w:rPr>
          <w:rFonts w:ascii="Arial" w:hAnsi="Arial" w:cs="Arial"/>
        </w:rPr>
      </w:pPr>
      <w:r w:rsidRPr="002D51E0">
        <w:rPr>
          <w:rFonts w:ascii="Arial" w:hAnsi="Arial" w:cs="Arial"/>
        </w:rPr>
        <w:t xml:space="preserve">If grant funding is received in arrears, </w:t>
      </w:r>
      <w:r w:rsidR="00B45925" w:rsidRPr="002D51E0">
        <w:rPr>
          <w:rFonts w:ascii="Arial" w:hAnsi="Arial" w:cs="Arial"/>
        </w:rPr>
        <w:t>contract assets (</w:t>
      </w:r>
      <w:r w:rsidRPr="002D51E0">
        <w:rPr>
          <w:rFonts w:ascii="Arial" w:hAnsi="Arial" w:cs="Arial"/>
        </w:rPr>
        <w:t>receivables</w:t>
      </w:r>
      <w:r w:rsidR="00B45925" w:rsidRPr="002D51E0">
        <w:rPr>
          <w:rFonts w:ascii="Arial" w:hAnsi="Arial" w:cs="Arial"/>
        </w:rPr>
        <w:t>)</w:t>
      </w:r>
      <w:r w:rsidRPr="002D51E0">
        <w:rPr>
          <w:rFonts w:ascii="Arial" w:hAnsi="Arial" w:cs="Arial"/>
        </w:rPr>
        <w:t xml:space="preserve"> are recognised for </w:t>
      </w:r>
      <w:r w:rsidR="002C3E59" w:rsidRPr="002D51E0">
        <w:rPr>
          <w:rFonts w:ascii="Arial" w:hAnsi="Arial" w:cs="Arial"/>
        </w:rPr>
        <w:t xml:space="preserve">any amount that the </w:t>
      </w:r>
      <w:r w:rsidR="00267DF4" w:rsidRPr="002D51E0">
        <w:rPr>
          <w:rFonts w:ascii="Arial" w:hAnsi="Arial" w:cs="Arial"/>
        </w:rPr>
        <w:t xml:space="preserve">entity </w:t>
      </w:r>
      <w:r w:rsidR="002C3E59" w:rsidRPr="002D51E0">
        <w:rPr>
          <w:rFonts w:ascii="Arial" w:hAnsi="Arial" w:cs="Arial"/>
        </w:rPr>
        <w:t xml:space="preserve">would be legally </w:t>
      </w:r>
      <w:r w:rsidR="00A00FFE" w:rsidRPr="002D51E0">
        <w:rPr>
          <w:rFonts w:ascii="Arial" w:hAnsi="Arial" w:cs="Arial"/>
        </w:rPr>
        <w:t xml:space="preserve">entitled to claim from the grant provider </w:t>
      </w:r>
      <w:r w:rsidR="006D3B24" w:rsidRPr="002D51E0">
        <w:rPr>
          <w:rFonts w:ascii="Arial" w:hAnsi="Arial" w:cs="Arial"/>
        </w:rPr>
        <w:t xml:space="preserve">as </w:t>
      </w:r>
      <w:r w:rsidR="00A00FFE" w:rsidRPr="002D51E0">
        <w:rPr>
          <w:rFonts w:ascii="Arial" w:hAnsi="Arial" w:cs="Arial"/>
        </w:rPr>
        <w:t>at balance date.</w:t>
      </w:r>
    </w:p>
    <w:p w14:paraId="1119DE85" w14:textId="4E648754" w:rsidR="00A3723A" w:rsidRPr="002D51E0" w:rsidRDefault="003C4EAF" w:rsidP="00012B6A">
      <w:pPr>
        <w:keepNext/>
        <w:rPr>
          <w:rFonts w:ascii="Arial" w:hAnsi="Arial" w:cs="Arial"/>
          <w:b/>
          <w:bCs/>
          <w:sz w:val="24"/>
          <w:szCs w:val="24"/>
        </w:rPr>
      </w:pPr>
      <w:r w:rsidRPr="002D51E0">
        <w:rPr>
          <w:rFonts w:ascii="Arial" w:hAnsi="Arial" w:cs="Arial"/>
          <w:b/>
          <w:bCs/>
          <w:sz w:val="24"/>
          <w:szCs w:val="24"/>
        </w:rPr>
        <w:lastRenderedPageBreak/>
        <w:t xml:space="preserve">4. </w:t>
      </w:r>
      <w:r w:rsidR="00012B6A" w:rsidRPr="002D51E0">
        <w:rPr>
          <w:rFonts w:ascii="Arial" w:hAnsi="Arial" w:cs="Arial"/>
          <w:b/>
          <w:bCs/>
          <w:sz w:val="24"/>
          <w:szCs w:val="24"/>
        </w:rPr>
        <w:t xml:space="preserve">Other enforceable grants (i.e. </w:t>
      </w:r>
      <w:r w:rsidR="00630B6B" w:rsidRPr="002D51E0">
        <w:rPr>
          <w:rFonts w:ascii="Arial" w:hAnsi="Arial" w:cs="Arial"/>
          <w:b/>
          <w:bCs/>
          <w:sz w:val="24"/>
          <w:szCs w:val="24"/>
        </w:rPr>
        <w:t xml:space="preserve">where a ‘no’ response was provided for </w:t>
      </w:r>
      <w:r w:rsidR="00A77396" w:rsidRPr="002D51E0">
        <w:rPr>
          <w:rFonts w:ascii="Arial" w:hAnsi="Arial" w:cs="Arial"/>
          <w:b/>
          <w:bCs/>
          <w:sz w:val="24"/>
          <w:szCs w:val="24"/>
        </w:rPr>
        <w:t>Q</w:t>
      </w:r>
      <w:r w:rsidR="00FC66D8" w:rsidRPr="002D51E0">
        <w:rPr>
          <w:rFonts w:ascii="Arial" w:hAnsi="Arial" w:cs="Arial"/>
          <w:b/>
          <w:bCs/>
          <w:sz w:val="24"/>
          <w:szCs w:val="24"/>
        </w:rPr>
        <w:t>4)</w:t>
      </w:r>
    </w:p>
    <w:p w14:paraId="23BDDCA7" w14:textId="068F72C6" w:rsidR="00FC66D8" w:rsidRPr="002D51E0" w:rsidRDefault="00EE01DC" w:rsidP="00012B6A">
      <w:pPr>
        <w:keepNext/>
        <w:rPr>
          <w:rFonts w:ascii="Arial" w:hAnsi="Arial" w:cs="Arial"/>
        </w:rPr>
      </w:pPr>
      <w:r w:rsidRPr="002D51E0">
        <w:rPr>
          <w:rFonts w:ascii="Arial" w:hAnsi="Arial" w:cs="Arial"/>
        </w:rPr>
        <w:t xml:space="preserve">Where a grant agreement is enforceable but </w:t>
      </w:r>
      <w:r w:rsidR="008B7A23" w:rsidRPr="002D51E0">
        <w:rPr>
          <w:rFonts w:ascii="Arial" w:hAnsi="Arial" w:cs="Arial"/>
        </w:rPr>
        <w:t>one</w:t>
      </w:r>
      <w:r w:rsidR="00C408E6" w:rsidRPr="002D51E0">
        <w:rPr>
          <w:rFonts w:ascii="Arial" w:hAnsi="Arial" w:cs="Arial"/>
        </w:rPr>
        <w:t xml:space="preserve"> or </w:t>
      </w:r>
      <w:r w:rsidR="008B7A23" w:rsidRPr="002D51E0">
        <w:rPr>
          <w:rFonts w:ascii="Arial" w:hAnsi="Arial" w:cs="Arial"/>
        </w:rPr>
        <w:t>more</w:t>
      </w:r>
      <w:r w:rsidR="00C408E6" w:rsidRPr="002D51E0">
        <w:rPr>
          <w:rFonts w:ascii="Arial" w:hAnsi="Arial" w:cs="Arial"/>
        </w:rPr>
        <w:t xml:space="preserve"> of the performance </w:t>
      </w:r>
      <w:r w:rsidR="009E3334" w:rsidRPr="002D51E0">
        <w:rPr>
          <w:rFonts w:ascii="Arial" w:hAnsi="Arial" w:cs="Arial"/>
        </w:rPr>
        <w:t>obligations</w:t>
      </w:r>
      <w:r w:rsidR="00AF6EEE" w:rsidRPr="002D51E0">
        <w:rPr>
          <w:rFonts w:ascii="Arial" w:hAnsi="Arial" w:cs="Arial"/>
        </w:rPr>
        <w:t xml:space="preserve"> </w:t>
      </w:r>
      <w:r w:rsidR="001D33D7" w:rsidRPr="002D51E0">
        <w:rPr>
          <w:rFonts w:ascii="Arial" w:hAnsi="Arial" w:cs="Arial"/>
        </w:rPr>
        <w:t xml:space="preserve">is </w:t>
      </w:r>
      <w:r w:rsidR="00232938" w:rsidRPr="002D51E0">
        <w:rPr>
          <w:rFonts w:ascii="Arial" w:hAnsi="Arial" w:cs="Arial"/>
        </w:rPr>
        <w:t>not</w:t>
      </w:r>
      <w:r w:rsidRPr="002D51E0">
        <w:rPr>
          <w:rFonts w:ascii="Arial" w:hAnsi="Arial" w:cs="Arial"/>
        </w:rPr>
        <w:t xml:space="preserve"> sufficiently specific </w:t>
      </w:r>
      <w:r w:rsidR="00232938" w:rsidRPr="002D51E0">
        <w:rPr>
          <w:rFonts w:ascii="Arial" w:hAnsi="Arial" w:cs="Arial"/>
        </w:rPr>
        <w:t>and not for the construction or acquisition of a</w:t>
      </w:r>
      <w:r w:rsidRPr="002D51E0">
        <w:rPr>
          <w:rFonts w:ascii="Arial" w:hAnsi="Arial" w:cs="Arial"/>
        </w:rPr>
        <w:t xml:space="preserve"> </w:t>
      </w:r>
      <w:r w:rsidR="00645DF8" w:rsidRPr="002D51E0">
        <w:rPr>
          <w:rFonts w:ascii="Arial" w:hAnsi="Arial" w:cs="Arial"/>
        </w:rPr>
        <w:t>non-financial assets</w:t>
      </w:r>
      <w:r w:rsidR="00AF6EEE" w:rsidRPr="002D51E0">
        <w:rPr>
          <w:rFonts w:ascii="Arial" w:hAnsi="Arial" w:cs="Arial"/>
        </w:rPr>
        <w:t xml:space="preserve"> </w:t>
      </w:r>
      <w:r w:rsidR="000454CB" w:rsidRPr="002D51E0">
        <w:rPr>
          <w:rFonts w:ascii="Arial" w:hAnsi="Arial" w:cs="Arial"/>
        </w:rPr>
        <w:t xml:space="preserve">to be controlled by </w:t>
      </w:r>
      <w:r w:rsidR="00267DF4" w:rsidRPr="002D51E0">
        <w:rPr>
          <w:rFonts w:ascii="Arial" w:hAnsi="Arial" w:cs="Arial"/>
        </w:rPr>
        <w:t>entity</w:t>
      </w:r>
      <w:r w:rsidR="000454CB" w:rsidRPr="002D51E0">
        <w:rPr>
          <w:rFonts w:ascii="Arial" w:hAnsi="Arial" w:cs="Arial"/>
        </w:rPr>
        <w:t xml:space="preserve">, </w:t>
      </w:r>
      <w:r w:rsidR="00610475" w:rsidRPr="002D51E0">
        <w:rPr>
          <w:rFonts w:ascii="Arial" w:hAnsi="Arial" w:cs="Arial"/>
        </w:rPr>
        <w:t>AASB 1058.9-14 usually applies</w:t>
      </w:r>
      <w:r w:rsidR="00842C5C">
        <w:rPr>
          <w:rFonts w:ascii="Arial" w:hAnsi="Arial" w:cs="Arial"/>
        </w:rPr>
        <w:t xml:space="preserve">, </w:t>
      </w:r>
      <w:r w:rsidR="00BC0E71">
        <w:rPr>
          <w:rFonts w:ascii="Arial" w:hAnsi="Arial" w:cs="Arial"/>
        </w:rPr>
        <w:t>i.e.</w:t>
      </w:r>
      <w:r w:rsidR="00842C5C">
        <w:rPr>
          <w:rFonts w:ascii="Arial" w:hAnsi="Arial" w:cs="Arial"/>
        </w:rPr>
        <w:t xml:space="preserve"> the asset (e.g. cash, receivable)</w:t>
      </w:r>
      <w:r w:rsidR="00176D2D">
        <w:rPr>
          <w:rFonts w:ascii="Arial" w:hAnsi="Arial" w:cs="Arial"/>
        </w:rPr>
        <w:t xml:space="preserve"> is recognised at fair value, related amounts (e.g. provision, financial liability) are recorded and revenue is the residual amount</w:t>
      </w:r>
    </w:p>
    <w:p w14:paraId="5757B94B" w14:textId="0743F8F3" w:rsidR="00481D85" w:rsidRPr="002D51E0" w:rsidRDefault="00481D85" w:rsidP="00012B6A">
      <w:pPr>
        <w:keepNext/>
        <w:rPr>
          <w:rFonts w:ascii="Arial" w:hAnsi="Arial" w:cs="Arial"/>
        </w:rPr>
      </w:pPr>
    </w:p>
    <w:sectPr w:rsidR="00481D85" w:rsidRPr="002D51E0" w:rsidSect="00DA3AF7">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C87FA" w14:textId="77777777" w:rsidR="00242226" w:rsidRDefault="00242226" w:rsidP="0020291E">
      <w:pPr>
        <w:spacing w:after="0" w:line="240" w:lineRule="auto"/>
      </w:pPr>
      <w:r>
        <w:separator/>
      </w:r>
    </w:p>
  </w:endnote>
  <w:endnote w:type="continuationSeparator" w:id="0">
    <w:p w14:paraId="5529E536" w14:textId="77777777" w:rsidR="00242226" w:rsidRDefault="00242226" w:rsidP="0020291E">
      <w:pPr>
        <w:spacing w:after="0" w:line="240" w:lineRule="auto"/>
      </w:pPr>
      <w:r>
        <w:continuationSeparator/>
      </w:r>
    </w:p>
  </w:endnote>
  <w:endnote w:type="continuationNotice" w:id="1">
    <w:p w14:paraId="3361C098" w14:textId="77777777" w:rsidR="00242226" w:rsidRDefault="002422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9F88" w14:textId="734DBD05" w:rsidR="00B45925" w:rsidRDefault="00B45925" w:rsidP="00E50F2B">
    <w:pPr>
      <w:pStyle w:val="Footer"/>
    </w:pPr>
    <w:r>
      <w:tab/>
    </w:r>
    <w:r>
      <w:tab/>
    </w:r>
    <w:r>
      <w:tab/>
    </w:r>
    <w:r>
      <w:tab/>
    </w:r>
    <w:r>
      <w:tab/>
    </w:r>
    <w:r>
      <w:tab/>
    </w:r>
    <w:r>
      <w:tab/>
    </w:r>
    <w:r>
      <w:tab/>
    </w:r>
    <w:r>
      <w:tab/>
      <w:t xml:space="preserve">Page </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98A5C" w14:textId="77777777" w:rsidR="00242226" w:rsidRDefault="00242226" w:rsidP="0020291E">
      <w:pPr>
        <w:spacing w:after="0" w:line="240" w:lineRule="auto"/>
      </w:pPr>
      <w:r>
        <w:separator/>
      </w:r>
    </w:p>
  </w:footnote>
  <w:footnote w:type="continuationSeparator" w:id="0">
    <w:p w14:paraId="34F4AA2B" w14:textId="77777777" w:rsidR="00242226" w:rsidRDefault="00242226" w:rsidP="0020291E">
      <w:pPr>
        <w:spacing w:after="0" w:line="240" w:lineRule="auto"/>
      </w:pPr>
      <w:r>
        <w:continuationSeparator/>
      </w:r>
    </w:p>
  </w:footnote>
  <w:footnote w:type="continuationNotice" w:id="1">
    <w:p w14:paraId="57B6525E" w14:textId="77777777" w:rsidR="00242226" w:rsidRDefault="002422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AC8"/>
    <w:multiLevelType w:val="hybridMultilevel"/>
    <w:tmpl w:val="92E0488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D24468"/>
    <w:multiLevelType w:val="hybridMultilevel"/>
    <w:tmpl w:val="3812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26451B"/>
    <w:multiLevelType w:val="hybridMultilevel"/>
    <w:tmpl w:val="9F66B13A"/>
    <w:lvl w:ilvl="0" w:tplc="8D6A8170">
      <w:start w:val="2"/>
      <w:numFmt w:val="lowerLetter"/>
      <w:lvlText w:val="%1."/>
      <w:lvlJc w:val="left"/>
      <w:pPr>
        <w:ind w:left="144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4D639D"/>
    <w:multiLevelType w:val="hybridMultilevel"/>
    <w:tmpl w:val="7214D8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165F9"/>
    <w:multiLevelType w:val="hybridMultilevel"/>
    <w:tmpl w:val="05AAC2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1D578E"/>
    <w:multiLevelType w:val="hybridMultilevel"/>
    <w:tmpl w:val="77D47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A47FC7"/>
    <w:multiLevelType w:val="hybridMultilevel"/>
    <w:tmpl w:val="743A584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 w15:restartNumberingAfterBreak="0">
    <w:nsid w:val="12E1733D"/>
    <w:multiLevelType w:val="hybridMultilevel"/>
    <w:tmpl w:val="6F0A5CE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3EA2C52"/>
    <w:multiLevelType w:val="hybridMultilevel"/>
    <w:tmpl w:val="FF18D8F6"/>
    <w:lvl w:ilvl="0" w:tplc="F2786D72">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7B23846"/>
    <w:multiLevelType w:val="hybridMultilevel"/>
    <w:tmpl w:val="44000FD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9D4206C"/>
    <w:multiLevelType w:val="hybridMultilevel"/>
    <w:tmpl w:val="5C62AC0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CE24BDF"/>
    <w:multiLevelType w:val="hybridMultilevel"/>
    <w:tmpl w:val="6F2A1B7E"/>
    <w:lvl w:ilvl="0" w:tplc="F7AC2B02">
      <w:start w:val="1"/>
      <w:numFmt w:val="decimal"/>
      <w:suff w:val="space"/>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6251D4"/>
    <w:multiLevelType w:val="multilevel"/>
    <w:tmpl w:val="43B87406"/>
    <w:lvl w:ilvl="0">
      <w:start w:val="1"/>
      <w:numFmt w:val="decimal"/>
      <w:pStyle w:val="ClauseHeading"/>
      <w:lvlText w:val="%1."/>
      <w:lvlJc w:val="left"/>
      <w:pPr>
        <w:tabs>
          <w:tab w:val="num" w:pos="567"/>
        </w:tabs>
        <w:ind w:left="567" w:hanging="567"/>
      </w:pPr>
      <w:rPr>
        <w:rFonts w:ascii="Times New Roman" w:hAnsi="Times New Roman" w:cs="Times New Roman" w:hint="default"/>
        <w:b/>
        <w:i w:val="0"/>
      </w:rPr>
    </w:lvl>
    <w:lvl w:ilvl="1">
      <w:start w:val="1"/>
      <w:numFmt w:val="decimal"/>
      <w:pStyle w:val="clause11"/>
      <w:lvlText w:val="%1.%2"/>
      <w:lvlJc w:val="left"/>
      <w:pPr>
        <w:tabs>
          <w:tab w:val="num" w:pos="567"/>
        </w:tabs>
        <w:ind w:left="567" w:hanging="567"/>
      </w:pPr>
      <w:rPr>
        <w:b w:val="0"/>
      </w:rPr>
    </w:lvl>
    <w:lvl w:ilvl="2">
      <w:start w:val="1"/>
      <w:numFmt w:val="lowerLetter"/>
      <w:lvlText w:val="(%3)"/>
      <w:lvlJc w:val="left"/>
      <w:pPr>
        <w:tabs>
          <w:tab w:val="num" w:pos="1134"/>
        </w:tabs>
        <w:ind w:left="1134" w:hanging="567"/>
      </w:pPr>
    </w:lvl>
    <w:lvl w:ilvl="3">
      <w:start w:val="1"/>
      <w:numFmt w:val="lowerRoman"/>
      <w:pStyle w:val="Clausei"/>
      <w:lvlText w:val="(%4)"/>
      <w:lvlJc w:val="left"/>
      <w:pPr>
        <w:tabs>
          <w:tab w:val="num" w:pos="1854"/>
        </w:tabs>
        <w:ind w:left="1701" w:hanging="567"/>
      </w:pPr>
    </w:lvl>
    <w:lvl w:ilvl="4">
      <w:start w:val="1"/>
      <w:numFmt w:val="none"/>
      <w:lvlText w:val=""/>
      <w:lvlJc w:val="left"/>
      <w:pPr>
        <w:tabs>
          <w:tab w:val="num" w:pos="0"/>
        </w:tabs>
        <w:ind w:left="0" w:hanging="32766"/>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1EEB469F"/>
    <w:multiLevelType w:val="hybridMultilevel"/>
    <w:tmpl w:val="22D81516"/>
    <w:lvl w:ilvl="0" w:tplc="81E8321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220A7A"/>
    <w:multiLevelType w:val="hybridMultilevel"/>
    <w:tmpl w:val="5C76A318"/>
    <w:lvl w:ilvl="0" w:tplc="0C09000F">
      <w:start w:val="1"/>
      <w:numFmt w:val="decimal"/>
      <w:lvlText w:val="%1."/>
      <w:lvlJc w:val="left"/>
      <w:pPr>
        <w:ind w:left="720" w:hanging="360"/>
      </w:pPr>
    </w:lvl>
    <w:lvl w:ilvl="1" w:tplc="90E0788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0F80705"/>
    <w:multiLevelType w:val="hybridMultilevel"/>
    <w:tmpl w:val="55565DCE"/>
    <w:lvl w:ilvl="0" w:tplc="DFAC4FCA">
      <w:start w:val="1"/>
      <w:numFmt w:val="decimal"/>
      <w:suff w:val="space"/>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142A3C"/>
    <w:multiLevelType w:val="hybridMultilevel"/>
    <w:tmpl w:val="CD1E7914"/>
    <w:lvl w:ilvl="0" w:tplc="9548509A">
      <w:start w:val="1"/>
      <w:numFmt w:val="lowerLetter"/>
      <w:lvlText w:val="%1."/>
      <w:lvlJc w:val="left"/>
      <w:pPr>
        <w:ind w:left="144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1491F9C"/>
    <w:multiLevelType w:val="hybridMultilevel"/>
    <w:tmpl w:val="94D08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ED62A6"/>
    <w:multiLevelType w:val="hybridMultilevel"/>
    <w:tmpl w:val="7750D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5F32082"/>
    <w:multiLevelType w:val="hybridMultilevel"/>
    <w:tmpl w:val="AC141222"/>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272B0F"/>
    <w:multiLevelType w:val="hybridMultilevel"/>
    <w:tmpl w:val="57001F18"/>
    <w:lvl w:ilvl="0" w:tplc="456EF12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E2B5275"/>
    <w:multiLevelType w:val="hybridMultilevel"/>
    <w:tmpl w:val="0E52CCA4"/>
    <w:lvl w:ilvl="0" w:tplc="E0B4DD04">
      <w:start w:val="1"/>
      <w:numFmt w:val="lowerLetter"/>
      <w:lvlText w:val="%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C6671E"/>
    <w:multiLevelType w:val="hybridMultilevel"/>
    <w:tmpl w:val="896EAD42"/>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3DBD2970"/>
    <w:multiLevelType w:val="hybridMultilevel"/>
    <w:tmpl w:val="DB8AFB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0A9563D"/>
    <w:multiLevelType w:val="hybridMultilevel"/>
    <w:tmpl w:val="48E05008"/>
    <w:lvl w:ilvl="0" w:tplc="81E8321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3E27012"/>
    <w:multiLevelType w:val="hybridMultilevel"/>
    <w:tmpl w:val="36C210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8A93EAD"/>
    <w:multiLevelType w:val="hybridMultilevel"/>
    <w:tmpl w:val="8B48C87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2305E4"/>
    <w:multiLevelType w:val="hybridMultilevel"/>
    <w:tmpl w:val="6F44F8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D852381"/>
    <w:multiLevelType w:val="hybridMultilevel"/>
    <w:tmpl w:val="87FC394C"/>
    <w:lvl w:ilvl="0" w:tplc="81E8321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D769C9"/>
    <w:multiLevelType w:val="hybridMultilevel"/>
    <w:tmpl w:val="0834F448"/>
    <w:lvl w:ilvl="0" w:tplc="956A95AE">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500D49D6"/>
    <w:multiLevelType w:val="hybridMultilevel"/>
    <w:tmpl w:val="CC6A77CE"/>
    <w:lvl w:ilvl="0" w:tplc="8D6A817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0B1627F"/>
    <w:multiLevelType w:val="hybridMultilevel"/>
    <w:tmpl w:val="94D0810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0C43460"/>
    <w:multiLevelType w:val="hybridMultilevel"/>
    <w:tmpl w:val="7CCE62CA"/>
    <w:lvl w:ilvl="0" w:tplc="9548509A">
      <w:start w:val="1"/>
      <w:numFmt w:val="lowerLetter"/>
      <w:lvlText w:val="%1."/>
      <w:lvlJc w:val="left"/>
      <w:pPr>
        <w:ind w:left="1440"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0EA5ADF"/>
    <w:multiLevelType w:val="hybridMultilevel"/>
    <w:tmpl w:val="E4226D68"/>
    <w:lvl w:ilvl="0" w:tplc="E6A02EFA">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066793"/>
    <w:multiLevelType w:val="hybridMultilevel"/>
    <w:tmpl w:val="934E83B4"/>
    <w:lvl w:ilvl="0" w:tplc="81E8321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4492A07"/>
    <w:multiLevelType w:val="hybridMultilevel"/>
    <w:tmpl w:val="089831AA"/>
    <w:lvl w:ilvl="0" w:tplc="0C090001">
      <w:start w:val="1"/>
      <w:numFmt w:val="bullet"/>
      <w:lvlText w:val=""/>
      <w:lvlJc w:val="left"/>
      <w:pPr>
        <w:ind w:left="685" w:hanging="360"/>
      </w:pPr>
      <w:rPr>
        <w:rFonts w:ascii="Symbol" w:hAnsi="Symbol" w:hint="default"/>
      </w:rPr>
    </w:lvl>
    <w:lvl w:ilvl="1" w:tplc="0C090003" w:tentative="1">
      <w:start w:val="1"/>
      <w:numFmt w:val="bullet"/>
      <w:lvlText w:val="o"/>
      <w:lvlJc w:val="left"/>
      <w:pPr>
        <w:ind w:left="1405" w:hanging="360"/>
      </w:pPr>
      <w:rPr>
        <w:rFonts w:ascii="Courier New" w:hAnsi="Courier New" w:cs="Courier New" w:hint="default"/>
      </w:rPr>
    </w:lvl>
    <w:lvl w:ilvl="2" w:tplc="0C090005" w:tentative="1">
      <w:start w:val="1"/>
      <w:numFmt w:val="bullet"/>
      <w:lvlText w:val=""/>
      <w:lvlJc w:val="left"/>
      <w:pPr>
        <w:ind w:left="2125" w:hanging="360"/>
      </w:pPr>
      <w:rPr>
        <w:rFonts w:ascii="Wingdings" w:hAnsi="Wingdings" w:hint="default"/>
      </w:rPr>
    </w:lvl>
    <w:lvl w:ilvl="3" w:tplc="0C090001" w:tentative="1">
      <w:start w:val="1"/>
      <w:numFmt w:val="bullet"/>
      <w:lvlText w:val=""/>
      <w:lvlJc w:val="left"/>
      <w:pPr>
        <w:ind w:left="2845" w:hanging="360"/>
      </w:pPr>
      <w:rPr>
        <w:rFonts w:ascii="Symbol" w:hAnsi="Symbol" w:hint="default"/>
      </w:rPr>
    </w:lvl>
    <w:lvl w:ilvl="4" w:tplc="0C090003" w:tentative="1">
      <w:start w:val="1"/>
      <w:numFmt w:val="bullet"/>
      <w:lvlText w:val="o"/>
      <w:lvlJc w:val="left"/>
      <w:pPr>
        <w:ind w:left="3565" w:hanging="360"/>
      </w:pPr>
      <w:rPr>
        <w:rFonts w:ascii="Courier New" w:hAnsi="Courier New" w:cs="Courier New" w:hint="default"/>
      </w:rPr>
    </w:lvl>
    <w:lvl w:ilvl="5" w:tplc="0C090005" w:tentative="1">
      <w:start w:val="1"/>
      <w:numFmt w:val="bullet"/>
      <w:lvlText w:val=""/>
      <w:lvlJc w:val="left"/>
      <w:pPr>
        <w:ind w:left="4285" w:hanging="360"/>
      </w:pPr>
      <w:rPr>
        <w:rFonts w:ascii="Wingdings" w:hAnsi="Wingdings" w:hint="default"/>
      </w:rPr>
    </w:lvl>
    <w:lvl w:ilvl="6" w:tplc="0C090001" w:tentative="1">
      <w:start w:val="1"/>
      <w:numFmt w:val="bullet"/>
      <w:lvlText w:val=""/>
      <w:lvlJc w:val="left"/>
      <w:pPr>
        <w:ind w:left="5005" w:hanging="360"/>
      </w:pPr>
      <w:rPr>
        <w:rFonts w:ascii="Symbol" w:hAnsi="Symbol" w:hint="default"/>
      </w:rPr>
    </w:lvl>
    <w:lvl w:ilvl="7" w:tplc="0C090003" w:tentative="1">
      <w:start w:val="1"/>
      <w:numFmt w:val="bullet"/>
      <w:lvlText w:val="o"/>
      <w:lvlJc w:val="left"/>
      <w:pPr>
        <w:ind w:left="5725" w:hanging="360"/>
      </w:pPr>
      <w:rPr>
        <w:rFonts w:ascii="Courier New" w:hAnsi="Courier New" w:cs="Courier New" w:hint="default"/>
      </w:rPr>
    </w:lvl>
    <w:lvl w:ilvl="8" w:tplc="0C090005" w:tentative="1">
      <w:start w:val="1"/>
      <w:numFmt w:val="bullet"/>
      <w:lvlText w:val=""/>
      <w:lvlJc w:val="left"/>
      <w:pPr>
        <w:ind w:left="6445" w:hanging="360"/>
      </w:pPr>
      <w:rPr>
        <w:rFonts w:ascii="Wingdings" w:hAnsi="Wingdings" w:hint="default"/>
      </w:rPr>
    </w:lvl>
  </w:abstractNum>
  <w:abstractNum w:abstractNumId="36" w15:restartNumberingAfterBreak="0">
    <w:nsid w:val="55B97499"/>
    <w:multiLevelType w:val="hybridMultilevel"/>
    <w:tmpl w:val="D0AA833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7C275E9"/>
    <w:multiLevelType w:val="hybridMultilevel"/>
    <w:tmpl w:val="AB60FFA8"/>
    <w:lvl w:ilvl="0" w:tplc="0C090019">
      <w:start w:val="1"/>
      <w:numFmt w:val="lowerLetter"/>
      <w:lvlText w:val="%1."/>
      <w:lvlJc w:val="left"/>
      <w:pPr>
        <w:ind w:left="720" w:hanging="36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0777C01"/>
    <w:multiLevelType w:val="hybridMultilevel"/>
    <w:tmpl w:val="2482E7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2DD12E6"/>
    <w:multiLevelType w:val="hybridMultilevel"/>
    <w:tmpl w:val="AC5249DE"/>
    <w:lvl w:ilvl="0" w:tplc="F684D804">
      <w:start w:val="2"/>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3BF56F7"/>
    <w:multiLevelType w:val="hybridMultilevel"/>
    <w:tmpl w:val="AD32ECC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5204B74"/>
    <w:multiLevelType w:val="hybridMultilevel"/>
    <w:tmpl w:val="55565DCE"/>
    <w:lvl w:ilvl="0" w:tplc="DFAC4FCA">
      <w:start w:val="1"/>
      <w:numFmt w:val="decimal"/>
      <w:suff w:val="space"/>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7C1A41"/>
    <w:multiLevelType w:val="hybridMultilevel"/>
    <w:tmpl w:val="DFD6CB34"/>
    <w:lvl w:ilvl="0" w:tplc="81E8321E">
      <w:start w:val="13"/>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775B29"/>
    <w:multiLevelType w:val="hybridMultilevel"/>
    <w:tmpl w:val="0D6AE052"/>
    <w:lvl w:ilvl="0" w:tplc="95BE11F2">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A72768A"/>
    <w:multiLevelType w:val="hybridMultilevel"/>
    <w:tmpl w:val="6E3438BE"/>
    <w:lvl w:ilvl="0" w:tplc="8D6A817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B643281"/>
    <w:multiLevelType w:val="hybridMultilevel"/>
    <w:tmpl w:val="8EB432B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B724B8A"/>
    <w:multiLevelType w:val="hybridMultilevel"/>
    <w:tmpl w:val="EA46167E"/>
    <w:lvl w:ilvl="0" w:tplc="0C090001">
      <w:start w:val="1"/>
      <w:numFmt w:val="bullet"/>
      <w:lvlText w:val=""/>
      <w:lvlJc w:val="left"/>
      <w:pPr>
        <w:ind w:left="993" w:hanging="360"/>
      </w:pPr>
      <w:rPr>
        <w:rFonts w:ascii="Symbol" w:hAnsi="Symbol" w:hint="default"/>
      </w:rPr>
    </w:lvl>
    <w:lvl w:ilvl="1" w:tplc="0C090003" w:tentative="1">
      <w:start w:val="1"/>
      <w:numFmt w:val="bullet"/>
      <w:lvlText w:val="o"/>
      <w:lvlJc w:val="left"/>
      <w:pPr>
        <w:ind w:left="1713" w:hanging="360"/>
      </w:pPr>
      <w:rPr>
        <w:rFonts w:ascii="Courier New" w:hAnsi="Courier New" w:cs="Courier New" w:hint="default"/>
      </w:rPr>
    </w:lvl>
    <w:lvl w:ilvl="2" w:tplc="0C090005" w:tentative="1">
      <w:start w:val="1"/>
      <w:numFmt w:val="bullet"/>
      <w:lvlText w:val=""/>
      <w:lvlJc w:val="left"/>
      <w:pPr>
        <w:ind w:left="2433" w:hanging="360"/>
      </w:pPr>
      <w:rPr>
        <w:rFonts w:ascii="Wingdings" w:hAnsi="Wingdings" w:hint="default"/>
      </w:rPr>
    </w:lvl>
    <w:lvl w:ilvl="3" w:tplc="0C090001" w:tentative="1">
      <w:start w:val="1"/>
      <w:numFmt w:val="bullet"/>
      <w:lvlText w:val=""/>
      <w:lvlJc w:val="left"/>
      <w:pPr>
        <w:ind w:left="3153" w:hanging="360"/>
      </w:pPr>
      <w:rPr>
        <w:rFonts w:ascii="Symbol" w:hAnsi="Symbol" w:hint="default"/>
      </w:rPr>
    </w:lvl>
    <w:lvl w:ilvl="4" w:tplc="0C090003" w:tentative="1">
      <w:start w:val="1"/>
      <w:numFmt w:val="bullet"/>
      <w:lvlText w:val="o"/>
      <w:lvlJc w:val="left"/>
      <w:pPr>
        <w:ind w:left="3873" w:hanging="360"/>
      </w:pPr>
      <w:rPr>
        <w:rFonts w:ascii="Courier New" w:hAnsi="Courier New" w:cs="Courier New" w:hint="default"/>
      </w:rPr>
    </w:lvl>
    <w:lvl w:ilvl="5" w:tplc="0C090005" w:tentative="1">
      <w:start w:val="1"/>
      <w:numFmt w:val="bullet"/>
      <w:lvlText w:val=""/>
      <w:lvlJc w:val="left"/>
      <w:pPr>
        <w:ind w:left="4593" w:hanging="360"/>
      </w:pPr>
      <w:rPr>
        <w:rFonts w:ascii="Wingdings" w:hAnsi="Wingdings" w:hint="default"/>
      </w:rPr>
    </w:lvl>
    <w:lvl w:ilvl="6" w:tplc="0C090001" w:tentative="1">
      <w:start w:val="1"/>
      <w:numFmt w:val="bullet"/>
      <w:lvlText w:val=""/>
      <w:lvlJc w:val="left"/>
      <w:pPr>
        <w:ind w:left="5313" w:hanging="360"/>
      </w:pPr>
      <w:rPr>
        <w:rFonts w:ascii="Symbol" w:hAnsi="Symbol" w:hint="default"/>
      </w:rPr>
    </w:lvl>
    <w:lvl w:ilvl="7" w:tplc="0C090003" w:tentative="1">
      <w:start w:val="1"/>
      <w:numFmt w:val="bullet"/>
      <w:lvlText w:val="o"/>
      <w:lvlJc w:val="left"/>
      <w:pPr>
        <w:ind w:left="6033" w:hanging="360"/>
      </w:pPr>
      <w:rPr>
        <w:rFonts w:ascii="Courier New" w:hAnsi="Courier New" w:cs="Courier New" w:hint="default"/>
      </w:rPr>
    </w:lvl>
    <w:lvl w:ilvl="8" w:tplc="0C090005" w:tentative="1">
      <w:start w:val="1"/>
      <w:numFmt w:val="bullet"/>
      <w:lvlText w:val=""/>
      <w:lvlJc w:val="left"/>
      <w:pPr>
        <w:ind w:left="6753" w:hanging="360"/>
      </w:pPr>
      <w:rPr>
        <w:rFonts w:ascii="Wingdings" w:hAnsi="Wingdings" w:hint="default"/>
      </w:rPr>
    </w:lvl>
  </w:abstractNum>
  <w:abstractNum w:abstractNumId="47" w15:restartNumberingAfterBreak="0">
    <w:nsid w:val="7D6A0E80"/>
    <w:multiLevelType w:val="hybridMultilevel"/>
    <w:tmpl w:val="58263D3E"/>
    <w:lvl w:ilvl="0" w:tplc="8D6A8170">
      <w:start w:val="2"/>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F2343A"/>
    <w:multiLevelType w:val="hybridMultilevel"/>
    <w:tmpl w:val="95A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25"/>
  </w:num>
  <w:num w:numId="4">
    <w:abstractNumId w:val="46"/>
  </w:num>
  <w:num w:numId="5">
    <w:abstractNumId w:val="4"/>
  </w:num>
  <w:num w:numId="6">
    <w:abstractNumId w:val="36"/>
  </w:num>
  <w:num w:numId="7">
    <w:abstractNumId w:val="37"/>
  </w:num>
  <w:num w:numId="8">
    <w:abstractNumId w:val="45"/>
  </w:num>
  <w:num w:numId="9">
    <w:abstractNumId w:val="9"/>
  </w:num>
  <w:num w:numId="10">
    <w:abstractNumId w:val="7"/>
  </w:num>
  <w:num w:numId="11">
    <w:abstractNumId w:val="40"/>
  </w:num>
  <w:num w:numId="12">
    <w:abstractNumId w:val="17"/>
  </w:num>
  <w:num w:numId="13">
    <w:abstractNumId w:val="41"/>
  </w:num>
  <w:num w:numId="14">
    <w:abstractNumId w:val="31"/>
  </w:num>
  <w:num w:numId="15">
    <w:abstractNumId w:val="10"/>
  </w:num>
  <w:num w:numId="16">
    <w:abstractNumId w:val="5"/>
  </w:num>
  <w:num w:numId="17">
    <w:abstractNumId w:val="6"/>
  </w:num>
  <w:num w:numId="18">
    <w:abstractNumId w:val="26"/>
  </w:num>
  <w:num w:numId="19">
    <w:abstractNumId w:val="18"/>
  </w:num>
  <w:num w:numId="20">
    <w:abstractNumId w:val="12"/>
  </w:num>
  <w:num w:numId="21">
    <w:abstractNumId w:val="29"/>
  </w:num>
  <w:num w:numId="22">
    <w:abstractNumId w:val="20"/>
  </w:num>
  <w:num w:numId="23">
    <w:abstractNumId w:val="21"/>
  </w:num>
  <w:num w:numId="24">
    <w:abstractNumId w:val="15"/>
  </w:num>
  <w:num w:numId="25">
    <w:abstractNumId w:val="2"/>
  </w:num>
  <w:num w:numId="26">
    <w:abstractNumId w:val="30"/>
  </w:num>
  <w:num w:numId="27">
    <w:abstractNumId w:val="43"/>
  </w:num>
  <w:num w:numId="28">
    <w:abstractNumId w:val="44"/>
  </w:num>
  <w:num w:numId="29">
    <w:abstractNumId w:val="32"/>
  </w:num>
  <w:num w:numId="30">
    <w:abstractNumId w:val="19"/>
  </w:num>
  <w:num w:numId="31">
    <w:abstractNumId w:val="48"/>
  </w:num>
  <w:num w:numId="32">
    <w:abstractNumId w:val="0"/>
  </w:num>
  <w:num w:numId="33">
    <w:abstractNumId w:val="35"/>
  </w:num>
  <w:num w:numId="34">
    <w:abstractNumId w:val="3"/>
  </w:num>
  <w:num w:numId="35">
    <w:abstractNumId w:val="47"/>
  </w:num>
  <w:num w:numId="36">
    <w:abstractNumId w:val="16"/>
  </w:num>
  <w:num w:numId="37">
    <w:abstractNumId w:val="33"/>
  </w:num>
  <w:num w:numId="38">
    <w:abstractNumId w:val="8"/>
  </w:num>
  <w:num w:numId="39">
    <w:abstractNumId w:val="39"/>
  </w:num>
  <w:num w:numId="40">
    <w:abstractNumId w:val="13"/>
  </w:num>
  <w:num w:numId="41">
    <w:abstractNumId w:val="28"/>
  </w:num>
  <w:num w:numId="42">
    <w:abstractNumId w:val="24"/>
  </w:num>
  <w:num w:numId="43">
    <w:abstractNumId w:val="34"/>
  </w:num>
  <w:num w:numId="44">
    <w:abstractNumId w:val="42"/>
  </w:num>
  <w:num w:numId="45">
    <w:abstractNumId w:val="23"/>
  </w:num>
  <w:num w:numId="46">
    <w:abstractNumId w:val="1"/>
  </w:num>
  <w:num w:numId="47">
    <w:abstractNumId w:val="38"/>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58"/>
    <w:rsid w:val="00004156"/>
    <w:rsid w:val="000045B2"/>
    <w:rsid w:val="00007BBD"/>
    <w:rsid w:val="00012B6A"/>
    <w:rsid w:val="00013698"/>
    <w:rsid w:val="00016DE8"/>
    <w:rsid w:val="00020865"/>
    <w:rsid w:val="00022BB2"/>
    <w:rsid w:val="00023935"/>
    <w:rsid w:val="00026446"/>
    <w:rsid w:val="00027DB5"/>
    <w:rsid w:val="000454CB"/>
    <w:rsid w:val="000502A9"/>
    <w:rsid w:val="0005033E"/>
    <w:rsid w:val="0005071B"/>
    <w:rsid w:val="000539E3"/>
    <w:rsid w:val="0005561A"/>
    <w:rsid w:val="00060DEA"/>
    <w:rsid w:val="00061C85"/>
    <w:rsid w:val="00062BCA"/>
    <w:rsid w:val="0007000F"/>
    <w:rsid w:val="00070722"/>
    <w:rsid w:val="00071968"/>
    <w:rsid w:val="000763DD"/>
    <w:rsid w:val="00076C3D"/>
    <w:rsid w:val="00080520"/>
    <w:rsid w:val="00083791"/>
    <w:rsid w:val="00087F95"/>
    <w:rsid w:val="00090F61"/>
    <w:rsid w:val="00091B4D"/>
    <w:rsid w:val="0009334F"/>
    <w:rsid w:val="0009546B"/>
    <w:rsid w:val="000964E6"/>
    <w:rsid w:val="000A02D3"/>
    <w:rsid w:val="000A47AA"/>
    <w:rsid w:val="000B2732"/>
    <w:rsid w:val="000B3C53"/>
    <w:rsid w:val="000B6691"/>
    <w:rsid w:val="000B7433"/>
    <w:rsid w:val="000B7DCE"/>
    <w:rsid w:val="000B7F7B"/>
    <w:rsid w:val="000C064F"/>
    <w:rsid w:val="000C1879"/>
    <w:rsid w:val="000C3899"/>
    <w:rsid w:val="000C7120"/>
    <w:rsid w:val="000C7197"/>
    <w:rsid w:val="000C7FF1"/>
    <w:rsid w:val="000D60C5"/>
    <w:rsid w:val="000D6191"/>
    <w:rsid w:val="000D6983"/>
    <w:rsid w:val="000E4E71"/>
    <w:rsid w:val="000E72A4"/>
    <w:rsid w:val="00105073"/>
    <w:rsid w:val="00107164"/>
    <w:rsid w:val="001100B4"/>
    <w:rsid w:val="001123D5"/>
    <w:rsid w:val="0011334F"/>
    <w:rsid w:val="00115787"/>
    <w:rsid w:val="00115966"/>
    <w:rsid w:val="001209CE"/>
    <w:rsid w:val="00125ADC"/>
    <w:rsid w:val="001261D0"/>
    <w:rsid w:val="001332C1"/>
    <w:rsid w:val="0013483B"/>
    <w:rsid w:val="0013545E"/>
    <w:rsid w:val="00135BDF"/>
    <w:rsid w:val="001374C3"/>
    <w:rsid w:val="00142E76"/>
    <w:rsid w:val="00143A78"/>
    <w:rsid w:val="00146406"/>
    <w:rsid w:val="00150B0D"/>
    <w:rsid w:val="00150F62"/>
    <w:rsid w:val="00152ED6"/>
    <w:rsid w:val="00164007"/>
    <w:rsid w:val="00164DE9"/>
    <w:rsid w:val="0016765A"/>
    <w:rsid w:val="001717A7"/>
    <w:rsid w:val="0017279A"/>
    <w:rsid w:val="00176D2D"/>
    <w:rsid w:val="001822C4"/>
    <w:rsid w:val="00184D77"/>
    <w:rsid w:val="00187A1B"/>
    <w:rsid w:val="001903F6"/>
    <w:rsid w:val="00194684"/>
    <w:rsid w:val="001968EA"/>
    <w:rsid w:val="001A069F"/>
    <w:rsid w:val="001A1523"/>
    <w:rsid w:val="001A32F0"/>
    <w:rsid w:val="001A335C"/>
    <w:rsid w:val="001A7640"/>
    <w:rsid w:val="001B1F23"/>
    <w:rsid w:val="001B21FB"/>
    <w:rsid w:val="001B31F0"/>
    <w:rsid w:val="001B3CE8"/>
    <w:rsid w:val="001C0C23"/>
    <w:rsid w:val="001C15FF"/>
    <w:rsid w:val="001C7B00"/>
    <w:rsid w:val="001D15FF"/>
    <w:rsid w:val="001D33D7"/>
    <w:rsid w:val="001D6B7F"/>
    <w:rsid w:val="001E0107"/>
    <w:rsid w:val="001E089D"/>
    <w:rsid w:val="001E1968"/>
    <w:rsid w:val="001F2472"/>
    <w:rsid w:val="001F3086"/>
    <w:rsid w:val="001F4009"/>
    <w:rsid w:val="001F57D9"/>
    <w:rsid w:val="001F6A94"/>
    <w:rsid w:val="00201A98"/>
    <w:rsid w:val="00202167"/>
    <w:rsid w:val="0020291E"/>
    <w:rsid w:val="00206B44"/>
    <w:rsid w:val="00211334"/>
    <w:rsid w:val="002120CE"/>
    <w:rsid w:val="00212CCC"/>
    <w:rsid w:val="00214231"/>
    <w:rsid w:val="00214754"/>
    <w:rsid w:val="00221560"/>
    <w:rsid w:val="002260E0"/>
    <w:rsid w:val="00230005"/>
    <w:rsid w:val="00231652"/>
    <w:rsid w:val="00232938"/>
    <w:rsid w:val="00232F7A"/>
    <w:rsid w:val="00233909"/>
    <w:rsid w:val="00234C66"/>
    <w:rsid w:val="00237DF8"/>
    <w:rsid w:val="00242226"/>
    <w:rsid w:val="00243DF1"/>
    <w:rsid w:val="0024790D"/>
    <w:rsid w:val="0025198F"/>
    <w:rsid w:val="002600E8"/>
    <w:rsid w:val="0026068D"/>
    <w:rsid w:val="00261490"/>
    <w:rsid w:val="00262F0B"/>
    <w:rsid w:val="002665B2"/>
    <w:rsid w:val="0026720C"/>
    <w:rsid w:val="00267386"/>
    <w:rsid w:val="00267731"/>
    <w:rsid w:val="00267DF4"/>
    <w:rsid w:val="00270345"/>
    <w:rsid w:val="00271161"/>
    <w:rsid w:val="00272403"/>
    <w:rsid w:val="00276263"/>
    <w:rsid w:val="00276F30"/>
    <w:rsid w:val="0027766D"/>
    <w:rsid w:val="0027768B"/>
    <w:rsid w:val="0028098C"/>
    <w:rsid w:val="002821F8"/>
    <w:rsid w:val="00282900"/>
    <w:rsid w:val="00284AF9"/>
    <w:rsid w:val="00287364"/>
    <w:rsid w:val="002879A3"/>
    <w:rsid w:val="002900BB"/>
    <w:rsid w:val="00290D9F"/>
    <w:rsid w:val="002963AF"/>
    <w:rsid w:val="00296A1B"/>
    <w:rsid w:val="002A3121"/>
    <w:rsid w:val="002A50C2"/>
    <w:rsid w:val="002A5C43"/>
    <w:rsid w:val="002A7DC7"/>
    <w:rsid w:val="002B10FE"/>
    <w:rsid w:val="002B4541"/>
    <w:rsid w:val="002C02D8"/>
    <w:rsid w:val="002C2084"/>
    <w:rsid w:val="002C21D5"/>
    <w:rsid w:val="002C2C04"/>
    <w:rsid w:val="002C3E59"/>
    <w:rsid w:val="002C63D7"/>
    <w:rsid w:val="002D09D6"/>
    <w:rsid w:val="002D1F18"/>
    <w:rsid w:val="002D4788"/>
    <w:rsid w:val="002D51E0"/>
    <w:rsid w:val="002D5511"/>
    <w:rsid w:val="002E5592"/>
    <w:rsid w:val="002F00D9"/>
    <w:rsid w:val="002F0EFD"/>
    <w:rsid w:val="00303738"/>
    <w:rsid w:val="00304DB0"/>
    <w:rsid w:val="003054E5"/>
    <w:rsid w:val="00305C93"/>
    <w:rsid w:val="00311A66"/>
    <w:rsid w:val="0031253F"/>
    <w:rsid w:val="00317642"/>
    <w:rsid w:val="00332A4A"/>
    <w:rsid w:val="003377C9"/>
    <w:rsid w:val="00337993"/>
    <w:rsid w:val="003400AA"/>
    <w:rsid w:val="00340E18"/>
    <w:rsid w:val="00347285"/>
    <w:rsid w:val="00347F85"/>
    <w:rsid w:val="00352159"/>
    <w:rsid w:val="00352481"/>
    <w:rsid w:val="003524F1"/>
    <w:rsid w:val="00352C6A"/>
    <w:rsid w:val="00353766"/>
    <w:rsid w:val="00353BC4"/>
    <w:rsid w:val="00363C9E"/>
    <w:rsid w:val="00363CFE"/>
    <w:rsid w:val="003667F2"/>
    <w:rsid w:val="00366C71"/>
    <w:rsid w:val="00372A17"/>
    <w:rsid w:val="0037345B"/>
    <w:rsid w:val="00374222"/>
    <w:rsid w:val="0037489A"/>
    <w:rsid w:val="0037547B"/>
    <w:rsid w:val="00381B28"/>
    <w:rsid w:val="00384B25"/>
    <w:rsid w:val="00385689"/>
    <w:rsid w:val="00385AE1"/>
    <w:rsid w:val="00385C0E"/>
    <w:rsid w:val="00386D2C"/>
    <w:rsid w:val="0038781B"/>
    <w:rsid w:val="00392C4B"/>
    <w:rsid w:val="00393685"/>
    <w:rsid w:val="003940A1"/>
    <w:rsid w:val="00394524"/>
    <w:rsid w:val="003A0901"/>
    <w:rsid w:val="003A0976"/>
    <w:rsid w:val="003A0A5A"/>
    <w:rsid w:val="003A0B58"/>
    <w:rsid w:val="003A3379"/>
    <w:rsid w:val="003A37A9"/>
    <w:rsid w:val="003A51AB"/>
    <w:rsid w:val="003A5859"/>
    <w:rsid w:val="003A7386"/>
    <w:rsid w:val="003B253A"/>
    <w:rsid w:val="003B2896"/>
    <w:rsid w:val="003B3526"/>
    <w:rsid w:val="003C3826"/>
    <w:rsid w:val="003C4D1A"/>
    <w:rsid w:val="003C4EAF"/>
    <w:rsid w:val="003C546B"/>
    <w:rsid w:val="003D0B10"/>
    <w:rsid w:val="003D271B"/>
    <w:rsid w:val="003D2AE5"/>
    <w:rsid w:val="003E3641"/>
    <w:rsid w:val="003E37BB"/>
    <w:rsid w:val="003E3EAA"/>
    <w:rsid w:val="003E6407"/>
    <w:rsid w:val="003F6BB1"/>
    <w:rsid w:val="004003EA"/>
    <w:rsid w:val="004049BF"/>
    <w:rsid w:val="00405E37"/>
    <w:rsid w:val="00405FD1"/>
    <w:rsid w:val="00410163"/>
    <w:rsid w:val="00410E97"/>
    <w:rsid w:val="00411203"/>
    <w:rsid w:val="0041187E"/>
    <w:rsid w:val="004148F2"/>
    <w:rsid w:val="00415D37"/>
    <w:rsid w:val="00417E11"/>
    <w:rsid w:val="0042138A"/>
    <w:rsid w:val="00421D66"/>
    <w:rsid w:val="00432271"/>
    <w:rsid w:val="00433246"/>
    <w:rsid w:val="00434DAD"/>
    <w:rsid w:val="00440D65"/>
    <w:rsid w:val="00442111"/>
    <w:rsid w:val="00443DC8"/>
    <w:rsid w:val="00444E74"/>
    <w:rsid w:val="004458E4"/>
    <w:rsid w:val="004467FA"/>
    <w:rsid w:val="00446DFE"/>
    <w:rsid w:val="0045070E"/>
    <w:rsid w:val="004521D0"/>
    <w:rsid w:val="00454216"/>
    <w:rsid w:val="004545A3"/>
    <w:rsid w:val="0045752B"/>
    <w:rsid w:val="00457658"/>
    <w:rsid w:val="0046551D"/>
    <w:rsid w:val="00470A2F"/>
    <w:rsid w:val="00470F4D"/>
    <w:rsid w:val="00471532"/>
    <w:rsid w:val="00475248"/>
    <w:rsid w:val="00476C27"/>
    <w:rsid w:val="004800BC"/>
    <w:rsid w:val="00481D85"/>
    <w:rsid w:val="00484B1F"/>
    <w:rsid w:val="00484BDF"/>
    <w:rsid w:val="00490F64"/>
    <w:rsid w:val="0049795D"/>
    <w:rsid w:val="004A2A78"/>
    <w:rsid w:val="004A3CD4"/>
    <w:rsid w:val="004A6841"/>
    <w:rsid w:val="004B15FB"/>
    <w:rsid w:val="004B517B"/>
    <w:rsid w:val="004B558F"/>
    <w:rsid w:val="004B774E"/>
    <w:rsid w:val="004C580B"/>
    <w:rsid w:val="004C74E5"/>
    <w:rsid w:val="004D3583"/>
    <w:rsid w:val="004D5AD0"/>
    <w:rsid w:val="004D6534"/>
    <w:rsid w:val="004D7316"/>
    <w:rsid w:val="004E01F5"/>
    <w:rsid w:val="004F32BA"/>
    <w:rsid w:val="004F5279"/>
    <w:rsid w:val="00513889"/>
    <w:rsid w:val="00513C34"/>
    <w:rsid w:val="00516BE4"/>
    <w:rsid w:val="0052274F"/>
    <w:rsid w:val="0052347A"/>
    <w:rsid w:val="00523C3B"/>
    <w:rsid w:val="00523FE8"/>
    <w:rsid w:val="0052470A"/>
    <w:rsid w:val="00524D7C"/>
    <w:rsid w:val="00524FE8"/>
    <w:rsid w:val="00525D54"/>
    <w:rsid w:val="00540F2E"/>
    <w:rsid w:val="0054166B"/>
    <w:rsid w:val="00544C54"/>
    <w:rsid w:val="00546006"/>
    <w:rsid w:val="00550AA9"/>
    <w:rsid w:val="0055551C"/>
    <w:rsid w:val="00556F2C"/>
    <w:rsid w:val="00560FB0"/>
    <w:rsid w:val="00562833"/>
    <w:rsid w:val="00564AEC"/>
    <w:rsid w:val="00564C03"/>
    <w:rsid w:val="00565547"/>
    <w:rsid w:val="005701DC"/>
    <w:rsid w:val="005701FF"/>
    <w:rsid w:val="00572E0F"/>
    <w:rsid w:val="005747F2"/>
    <w:rsid w:val="0057537C"/>
    <w:rsid w:val="00576F42"/>
    <w:rsid w:val="00582D7A"/>
    <w:rsid w:val="00585685"/>
    <w:rsid w:val="005872A7"/>
    <w:rsid w:val="00591EAA"/>
    <w:rsid w:val="00596570"/>
    <w:rsid w:val="005A1A77"/>
    <w:rsid w:val="005A3752"/>
    <w:rsid w:val="005A45EE"/>
    <w:rsid w:val="005A79EA"/>
    <w:rsid w:val="005B063E"/>
    <w:rsid w:val="005B11A2"/>
    <w:rsid w:val="005B4B3D"/>
    <w:rsid w:val="005C0553"/>
    <w:rsid w:val="005C0F6F"/>
    <w:rsid w:val="005C5132"/>
    <w:rsid w:val="005D0344"/>
    <w:rsid w:val="005D06D5"/>
    <w:rsid w:val="005D1EDE"/>
    <w:rsid w:val="005D5A7F"/>
    <w:rsid w:val="005E0FF1"/>
    <w:rsid w:val="005E19AD"/>
    <w:rsid w:val="005E3FEA"/>
    <w:rsid w:val="005E58D9"/>
    <w:rsid w:val="005F3CCF"/>
    <w:rsid w:val="005F3EA6"/>
    <w:rsid w:val="005F5C53"/>
    <w:rsid w:val="00600322"/>
    <w:rsid w:val="00602AD5"/>
    <w:rsid w:val="006030C0"/>
    <w:rsid w:val="00610475"/>
    <w:rsid w:val="006108C9"/>
    <w:rsid w:val="00611045"/>
    <w:rsid w:val="0061115F"/>
    <w:rsid w:val="00611F38"/>
    <w:rsid w:val="0061756C"/>
    <w:rsid w:val="0061797B"/>
    <w:rsid w:val="00622F6A"/>
    <w:rsid w:val="0062548B"/>
    <w:rsid w:val="00630147"/>
    <w:rsid w:val="00630B6B"/>
    <w:rsid w:val="00630EB5"/>
    <w:rsid w:val="006324BE"/>
    <w:rsid w:val="0063519E"/>
    <w:rsid w:val="006374A2"/>
    <w:rsid w:val="006406B1"/>
    <w:rsid w:val="006433D1"/>
    <w:rsid w:val="00644799"/>
    <w:rsid w:val="00644EBE"/>
    <w:rsid w:val="00645DF8"/>
    <w:rsid w:val="00646DB0"/>
    <w:rsid w:val="00647223"/>
    <w:rsid w:val="006505B4"/>
    <w:rsid w:val="00652A9B"/>
    <w:rsid w:val="00655122"/>
    <w:rsid w:val="00664701"/>
    <w:rsid w:val="00665A29"/>
    <w:rsid w:val="00667645"/>
    <w:rsid w:val="00672D3E"/>
    <w:rsid w:val="00673FC2"/>
    <w:rsid w:val="00675546"/>
    <w:rsid w:val="00677025"/>
    <w:rsid w:val="00684FA4"/>
    <w:rsid w:val="00693BB9"/>
    <w:rsid w:val="00695632"/>
    <w:rsid w:val="00697687"/>
    <w:rsid w:val="00697780"/>
    <w:rsid w:val="006A0A66"/>
    <w:rsid w:val="006A0DEC"/>
    <w:rsid w:val="006A23D2"/>
    <w:rsid w:val="006A5694"/>
    <w:rsid w:val="006A7021"/>
    <w:rsid w:val="006A7820"/>
    <w:rsid w:val="006B1490"/>
    <w:rsid w:val="006B1EED"/>
    <w:rsid w:val="006B4B1F"/>
    <w:rsid w:val="006B4CD1"/>
    <w:rsid w:val="006B618D"/>
    <w:rsid w:val="006B7679"/>
    <w:rsid w:val="006C0D3C"/>
    <w:rsid w:val="006C3C2D"/>
    <w:rsid w:val="006C3F98"/>
    <w:rsid w:val="006C472C"/>
    <w:rsid w:val="006C6DFD"/>
    <w:rsid w:val="006D08F5"/>
    <w:rsid w:val="006D3B24"/>
    <w:rsid w:val="006D3E68"/>
    <w:rsid w:val="006D5641"/>
    <w:rsid w:val="006D7A53"/>
    <w:rsid w:val="006E691F"/>
    <w:rsid w:val="006E6C50"/>
    <w:rsid w:val="006F1026"/>
    <w:rsid w:val="006F1B1B"/>
    <w:rsid w:val="006F20E7"/>
    <w:rsid w:val="006F45D0"/>
    <w:rsid w:val="006F623B"/>
    <w:rsid w:val="006F76AC"/>
    <w:rsid w:val="00700D96"/>
    <w:rsid w:val="00706962"/>
    <w:rsid w:val="007207BC"/>
    <w:rsid w:val="0072080B"/>
    <w:rsid w:val="00720B52"/>
    <w:rsid w:val="00722442"/>
    <w:rsid w:val="0072291A"/>
    <w:rsid w:val="00722A1E"/>
    <w:rsid w:val="007235F7"/>
    <w:rsid w:val="00724AD8"/>
    <w:rsid w:val="00725FEF"/>
    <w:rsid w:val="00740CF1"/>
    <w:rsid w:val="00740EE8"/>
    <w:rsid w:val="007434D1"/>
    <w:rsid w:val="00754183"/>
    <w:rsid w:val="00755420"/>
    <w:rsid w:val="00757564"/>
    <w:rsid w:val="00761889"/>
    <w:rsid w:val="007630AB"/>
    <w:rsid w:val="0076458C"/>
    <w:rsid w:val="0076504D"/>
    <w:rsid w:val="007658C0"/>
    <w:rsid w:val="00780473"/>
    <w:rsid w:val="0078216B"/>
    <w:rsid w:val="0078413A"/>
    <w:rsid w:val="007851B7"/>
    <w:rsid w:val="00785D01"/>
    <w:rsid w:val="00794D17"/>
    <w:rsid w:val="007A03DC"/>
    <w:rsid w:val="007A0A10"/>
    <w:rsid w:val="007A298A"/>
    <w:rsid w:val="007A2F09"/>
    <w:rsid w:val="007A32D8"/>
    <w:rsid w:val="007B3182"/>
    <w:rsid w:val="007C1A81"/>
    <w:rsid w:val="007C4694"/>
    <w:rsid w:val="007C6EC4"/>
    <w:rsid w:val="007C7077"/>
    <w:rsid w:val="007D2043"/>
    <w:rsid w:val="007D32AB"/>
    <w:rsid w:val="007D5053"/>
    <w:rsid w:val="007D7A70"/>
    <w:rsid w:val="007E22ED"/>
    <w:rsid w:val="007E60D4"/>
    <w:rsid w:val="007F05BC"/>
    <w:rsid w:val="007F2C1E"/>
    <w:rsid w:val="007F2F49"/>
    <w:rsid w:val="007F46E0"/>
    <w:rsid w:val="007F6D69"/>
    <w:rsid w:val="007F7A17"/>
    <w:rsid w:val="00803BF1"/>
    <w:rsid w:val="00807A0C"/>
    <w:rsid w:val="00814B02"/>
    <w:rsid w:val="0081718A"/>
    <w:rsid w:val="0082501B"/>
    <w:rsid w:val="008250EB"/>
    <w:rsid w:val="00825848"/>
    <w:rsid w:val="008261A8"/>
    <w:rsid w:val="0082624D"/>
    <w:rsid w:val="00831817"/>
    <w:rsid w:val="0083256D"/>
    <w:rsid w:val="00832D25"/>
    <w:rsid w:val="008361F0"/>
    <w:rsid w:val="008365EE"/>
    <w:rsid w:val="00837E02"/>
    <w:rsid w:val="00842C5C"/>
    <w:rsid w:val="008433A8"/>
    <w:rsid w:val="00843AA7"/>
    <w:rsid w:val="00844502"/>
    <w:rsid w:val="00845BC3"/>
    <w:rsid w:val="008475DA"/>
    <w:rsid w:val="00860669"/>
    <w:rsid w:val="00861309"/>
    <w:rsid w:val="00862018"/>
    <w:rsid w:val="00865072"/>
    <w:rsid w:val="00865C5A"/>
    <w:rsid w:val="00865EAE"/>
    <w:rsid w:val="00865FBB"/>
    <w:rsid w:val="00867012"/>
    <w:rsid w:val="00867103"/>
    <w:rsid w:val="00867E9A"/>
    <w:rsid w:val="00870862"/>
    <w:rsid w:val="00871A0C"/>
    <w:rsid w:val="00872C26"/>
    <w:rsid w:val="00872EA1"/>
    <w:rsid w:val="0087598C"/>
    <w:rsid w:val="00881A69"/>
    <w:rsid w:val="008830F1"/>
    <w:rsid w:val="00883115"/>
    <w:rsid w:val="00883193"/>
    <w:rsid w:val="0088403F"/>
    <w:rsid w:val="00885EBD"/>
    <w:rsid w:val="008917EA"/>
    <w:rsid w:val="00891FF2"/>
    <w:rsid w:val="00897550"/>
    <w:rsid w:val="008A01F9"/>
    <w:rsid w:val="008A34CA"/>
    <w:rsid w:val="008A3D45"/>
    <w:rsid w:val="008A58A5"/>
    <w:rsid w:val="008A5CB1"/>
    <w:rsid w:val="008B3C1A"/>
    <w:rsid w:val="008B5D64"/>
    <w:rsid w:val="008B688C"/>
    <w:rsid w:val="008B7A23"/>
    <w:rsid w:val="008C2C86"/>
    <w:rsid w:val="008C520F"/>
    <w:rsid w:val="008C52ED"/>
    <w:rsid w:val="008D1C59"/>
    <w:rsid w:val="008D1D03"/>
    <w:rsid w:val="008D3B27"/>
    <w:rsid w:val="008D533F"/>
    <w:rsid w:val="008D6225"/>
    <w:rsid w:val="008E2E47"/>
    <w:rsid w:val="008E524B"/>
    <w:rsid w:val="008F0DB8"/>
    <w:rsid w:val="008F4B2F"/>
    <w:rsid w:val="008F4EC6"/>
    <w:rsid w:val="0090106F"/>
    <w:rsid w:val="00901752"/>
    <w:rsid w:val="00902D03"/>
    <w:rsid w:val="00903DE1"/>
    <w:rsid w:val="009044BB"/>
    <w:rsid w:val="009049AD"/>
    <w:rsid w:val="009117D2"/>
    <w:rsid w:val="00911CEA"/>
    <w:rsid w:val="00917F4E"/>
    <w:rsid w:val="0092340D"/>
    <w:rsid w:val="009240C5"/>
    <w:rsid w:val="00931472"/>
    <w:rsid w:val="00931EC5"/>
    <w:rsid w:val="00936F3C"/>
    <w:rsid w:val="00940F31"/>
    <w:rsid w:val="00942ACD"/>
    <w:rsid w:val="00943DA0"/>
    <w:rsid w:val="00943E53"/>
    <w:rsid w:val="009444EC"/>
    <w:rsid w:val="00950969"/>
    <w:rsid w:val="009520A3"/>
    <w:rsid w:val="009520FC"/>
    <w:rsid w:val="00953D74"/>
    <w:rsid w:val="00955087"/>
    <w:rsid w:val="00962CBF"/>
    <w:rsid w:val="009633FE"/>
    <w:rsid w:val="00963A59"/>
    <w:rsid w:val="009709B4"/>
    <w:rsid w:val="00970B64"/>
    <w:rsid w:val="009817B1"/>
    <w:rsid w:val="009871F2"/>
    <w:rsid w:val="00987BCC"/>
    <w:rsid w:val="009900B1"/>
    <w:rsid w:val="00990113"/>
    <w:rsid w:val="00992692"/>
    <w:rsid w:val="009944B1"/>
    <w:rsid w:val="009A0C92"/>
    <w:rsid w:val="009A3E09"/>
    <w:rsid w:val="009B4B15"/>
    <w:rsid w:val="009C209D"/>
    <w:rsid w:val="009C3C66"/>
    <w:rsid w:val="009C404F"/>
    <w:rsid w:val="009C5BE9"/>
    <w:rsid w:val="009C6A7A"/>
    <w:rsid w:val="009D176B"/>
    <w:rsid w:val="009D2BFD"/>
    <w:rsid w:val="009D4F13"/>
    <w:rsid w:val="009D5D12"/>
    <w:rsid w:val="009D7F15"/>
    <w:rsid w:val="009E2342"/>
    <w:rsid w:val="009E3334"/>
    <w:rsid w:val="009E53FE"/>
    <w:rsid w:val="009F0A4E"/>
    <w:rsid w:val="009F13C6"/>
    <w:rsid w:val="009F2666"/>
    <w:rsid w:val="009F2DF1"/>
    <w:rsid w:val="009F6FA6"/>
    <w:rsid w:val="009F7ED4"/>
    <w:rsid w:val="00A004E4"/>
    <w:rsid w:val="00A0062C"/>
    <w:rsid w:val="00A00FFE"/>
    <w:rsid w:val="00A010EA"/>
    <w:rsid w:val="00A016F9"/>
    <w:rsid w:val="00A02320"/>
    <w:rsid w:val="00A027F8"/>
    <w:rsid w:val="00A02B09"/>
    <w:rsid w:val="00A03667"/>
    <w:rsid w:val="00A058F4"/>
    <w:rsid w:val="00A103A3"/>
    <w:rsid w:val="00A15FE0"/>
    <w:rsid w:val="00A16584"/>
    <w:rsid w:val="00A2279C"/>
    <w:rsid w:val="00A23570"/>
    <w:rsid w:val="00A24BE3"/>
    <w:rsid w:val="00A27068"/>
    <w:rsid w:val="00A349B0"/>
    <w:rsid w:val="00A36B88"/>
    <w:rsid w:val="00A37155"/>
    <w:rsid w:val="00A3723A"/>
    <w:rsid w:val="00A430C0"/>
    <w:rsid w:val="00A44A01"/>
    <w:rsid w:val="00A4596F"/>
    <w:rsid w:val="00A45E67"/>
    <w:rsid w:val="00A4606F"/>
    <w:rsid w:val="00A56464"/>
    <w:rsid w:val="00A6387F"/>
    <w:rsid w:val="00A63DAA"/>
    <w:rsid w:val="00A71839"/>
    <w:rsid w:val="00A7194B"/>
    <w:rsid w:val="00A719FB"/>
    <w:rsid w:val="00A73EE8"/>
    <w:rsid w:val="00A75649"/>
    <w:rsid w:val="00A76509"/>
    <w:rsid w:val="00A77396"/>
    <w:rsid w:val="00A82245"/>
    <w:rsid w:val="00A832E5"/>
    <w:rsid w:val="00A8428E"/>
    <w:rsid w:val="00A85755"/>
    <w:rsid w:val="00A87FE8"/>
    <w:rsid w:val="00A905A1"/>
    <w:rsid w:val="00A90852"/>
    <w:rsid w:val="00A938E8"/>
    <w:rsid w:val="00A94BF5"/>
    <w:rsid w:val="00A94DCD"/>
    <w:rsid w:val="00A9793A"/>
    <w:rsid w:val="00AA4CA7"/>
    <w:rsid w:val="00AA4E96"/>
    <w:rsid w:val="00AA7C7B"/>
    <w:rsid w:val="00AB1C3E"/>
    <w:rsid w:val="00AB1E54"/>
    <w:rsid w:val="00AB2E11"/>
    <w:rsid w:val="00AB7BE8"/>
    <w:rsid w:val="00AC087C"/>
    <w:rsid w:val="00AD2B2B"/>
    <w:rsid w:val="00AD40C4"/>
    <w:rsid w:val="00AD46CF"/>
    <w:rsid w:val="00AE0D51"/>
    <w:rsid w:val="00AE1A13"/>
    <w:rsid w:val="00AE1B9E"/>
    <w:rsid w:val="00AE1F13"/>
    <w:rsid w:val="00AE295E"/>
    <w:rsid w:val="00AE45BD"/>
    <w:rsid w:val="00AE5650"/>
    <w:rsid w:val="00AE57D5"/>
    <w:rsid w:val="00AE61F0"/>
    <w:rsid w:val="00AF12D4"/>
    <w:rsid w:val="00AF3A1F"/>
    <w:rsid w:val="00AF5B6F"/>
    <w:rsid w:val="00AF6EEE"/>
    <w:rsid w:val="00B043D1"/>
    <w:rsid w:val="00B049E9"/>
    <w:rsid w:val="00B05EE7"/>
    <w:rsid w:val="00B06E8D"/>
    <w:rsid w:val="00B104C3"/>
    <w:rsid w:val="00B1361E"/>
    <w:rsid w:val="00B136F8"/>
    <w:rsid w:val="00B13D31"/>
    <w:rsid w:val="00B14ABB"/>
    <w:rsid w:val="00B158DA"/>
    <w:rsid w:val="00B17C85"/>
    <w:rsid w:val="00B23B69"/>
    <w:rsid w:val="00B25CA9"/>
    <w:rsid w:val="00B27404"/>
    <w:rsid w:val="00B35FD4"/>
    <w:rsid w:val="00B36F7C"/>
    <w:rsid w:val="00B404C6"/>
    <w:rsid w:val="00B456B6"/>
    <w:rsid w:val="00B45925"/>
    <w:rsid w:val="00B469C1"/>
    <w:rsid w:val="00B50053"/>
    <w:rsid w:val="00B50147"/>
    <w:rsid w:val="00B51354"/>
    <w:rsid w:val="00B5274C"/>
    <w:rsid w:val="00B64216"/>
    <w:rsid w:val="00B65735"/>
    <w:rsid w:val="00B6580F"/>
    <w:rsid w:val="00B67B9F"/>
    <w:rsid w:val="00B70567"/>
    <w:rsid w:val="00B721F7"/>
    <w:rsid w:val="00B813D3"/>
    <w:rsid w:val="00B8231C"/>
    <w:rsid w:val="00B83244"/>
    <w:rsid w:val="00B84F42"/>
    <w:rsid w:val="00B85B28"/>
    <w:rsid w:val="00B90D90"/>
    <w:rsid w:val="00B91D60"/>
    <w:rsid w:val="00B94122"/>
    <w:rsid w:val="00B95C34"/>
    <w:rsid w:val="00B9689D"/>
    <w:rsid w:val="00B96CEF"/>
    <w:rsid w:val="00BA11D5"/>
    <w:rsid w:val="00BA20C7"/>
    <w:rsid w:val="00BA2731"/>
    <w:rsid w:val="00BA495A"/>
    <w:rsid w:val="00BA5248"/>
    <w:rsid w:val="00BA5A33"/>
    <w:rsid w:val="00BA687C"/>
    <w:rsid w:val="00BB073B"/>
    <w:rsid w:val="00BB4791"/>
    <w:rsid w:val="00BC0A70"/>
    <w:rsid w:val="00BC0E71"/>
    <w:rsid w:val="00BC28D5"/>
    <w:rsid w:val="00BC52A1"/>
    <w:rsid w:val="00BC5676"/>
    <w:rsid w:val="00BD07CA"/>
    <w:rsid w:val="00BD0A5E"/>
    <w:rsid w:val="00BD1188"/>
    <w:rsid w:val="00BD2A53"/>
    <w:rsid w:val="00BD39AD"/>
    <w:rsid w:val="00BD6B56"/>
    <w:rsid w:val="00BD6E4E"/>
    <w:rsid w:val="00BD70DB"/>
    <w:rsid w:val="00BE13FB"/>
    <w:rsid w:val="00BE45E5"/>
    <w:rsid w:val="00BE76F4"/>
    <w:rsid w:val="00BF0448"/>
    <w:rsid w:val="00BF1A1A"/>
    <w:rsid w:val="00BF2452"/>
    <w:rsid w:val="00BF287B"/>
    <w:rsid w:val="00BF638C"/>
    <w:rsid w:val="00BF78D0"/>
    <w:rsid w:val="00BF7E09"/>
    <w:rsid w:val="00C001EF"/>
    <w:rsid w:val="00C0330C"/>
    <w:rsid w:val="00C050C2"/>
    <w:rsid w:val="00C1170B"/>
    <w:rsid w:val="00C11BE4"/>
    <w:rsid w:val="00C13F70"/>
    <w:rsid w:val="00C16EE1"/>
    <w:rsid w:val="00C2047D"/>
    <w:rsid w:val="00C20822"/>
    <w:rsid w:val="00C23129"/>
    <w:rsid w:val="00C2520B"/>
    <w:rsid w:val="00C34217"/>
    <w:rsid w:val="00C36A54"/>
    <w:rsid w:val="00C37F03"/>
    <w:rsid w:val="00C408E6"/>
    <w:rsid w:val="00C45EAF"/>
    <w:rsid w:val="00C45FFE"/>
    <w:rsid w:val="00C4643A"/>
    <w:rsid w:val="00C50064"/>
    <w:rsid w:val="00C539E0"/>
    <w:rsid w:val="00C53BC9"/>
    <w:rsid w:val="00C555C7"/>
    <w:rsid w:val="00C57CC3"/>
    <w:rsid w:val="00C60FAB"/>
    <w:rsid w:val="00C639D3"/>
    <w:rsid w:val="00C6426F"/>
    <w:rsid w:val="00C70022"/>
    <w:rsid w:val="00C709F9"/>
    <w:rsid w:val="00C70A97"/>
    <w:rsid w:val="00C70CB4"/>
    <w:rsid w:val="00C75416"/>
    <w:rsid w:val="00C77E59"/>
    <w:rsid w:val="00C817A9"/>
    <w:rsid w:val="00C849DE"/>
    <w:rsid w:val="00C85856"/>
    <w:rsid w:val="00C86BF8"/>
    <w:rsid w:val="00C87153"/>
    <w:rsid w:val="00C90E5A"/>
    <w:rsid w:val="00C92916"/>
    <w:rsid w:val="00C92CF3"/>
    <w:rsid w:val="00C953AD"/>
    <w:rsid w:val="00C95CF0"/>
    <w:rsid w:val="00C976FB"/>
    <w:rsid w:val="00C97F51"/>
    <w:rsid w:val="00CA4E2C"/>
    <w:rsid w:val="00CB174D"/>
    <w:rsid w:val="00CB20C8"/>
    <w:rsid w:val="00CB5712"/>
    <w:rsid w:val="00CB5776"/>
    <w:rsid w:val="00CB70D0"/>
    <w:rsid w:val="00CB7DEC"/>
    <w:rsid w:val="00CC0914"/>
    <w:rsid w:val="00CC19C8"/>
    <w:rsid w:val="00CC1A23"/>
    <w:rsid w:val="00CC2747"/>
    <w:rsid w:val="00CD3ABF"/>
    <w:rsid w:val="00CE3568"/>
    <w:rsid w:val="00CE3F5A"/>
    <w:rsid w:val="00CF5531"/>
    <w:rsid w:val="00D040D8"/>
    <w:rsid w:val="00D059CB"/>
    <w:rsid w:val="00D13641"/>
    <w:rsid w:val="00D14FA8"/>
    <w:rsid w:val="00D17296"/>
    <w:rsid w:val="00D173B8"/>
    <w:rsid w:val="00D173D8"/>
    <w:rsid w:val="00D23662"/>
    <w:rsid w:val="00D264C2"/>
    <w:rsid w:val="00D30E68"/>
    <w:rsid w:val="00D406A8"/>
    <w:rsid w:val="00D41091"/>
    <w:rsid w:val="00D42029"/>
    <w:rsid w:val="00D42D4A"/>
    <w:rsid w:val="00D43B74"/>
    <w:rsid w:val="00D45216"/>
    <w:rsid w:val="00D46543"/>
    <w:rsid w:val="00D4774B"/>
    <w:rsid w:val="00D6090A"/>
    <w:rsid w:val="00D630C1"/>
    <w:rsid w:val="00D657E3"/>
    <w:rsid w:val="00D6670C"/>
    <w:rsid w:val="00D71B6C"/>
    <w:rsid w:val="00D74605"/>
    <w:rsid w:val="00D75659"/>
    <w:rsid w:val="00D8058A"/>
    <w:rsid w:val="00D81052"/>
    <w:rsid w:val="00D823AE"/>
    <w:rsid w:val="00D82574"/>
    <w:rsid w:val="00D82E44"/>
    <w:rsid w:val="00D84AA5"/>
    <w:rsid w:val="00D86381"/>
    <w:rsid w:val="00D92109"/>
    <w:rsid w:val="00D9247A"/>
    <w:rsid w:val="00D949A3"/>
    <w:rsid w:val="00DA3AF7"/>
    <w:rsid w:val="00DA3B19"/>
    <w:rsid w:val="00DA4634"/>
    <w:rsid w:val="00DC1CAC"/>
    <w:rsid w:val="00DD2553"/>
    <w:rsid w:val="00DD3633"/>
    <w:rsid w:val="00DD5163"/>
    <w:rsid w:val="00DD528B"/>
    <w:rsid w:val="00DD586B"/>
    <w:rsid w:val="00DD5E89"/>
    <w:rsid w:val="00DD6375"/>
    <w:rsid w:val="00DE00A4"/>
    <w:rsid w:val="00DE4C4C"/>
    <w:rsid w:val="00DE7DE8"/>
    <w:rsid w:val="00DF625F"/>
    <w:rsid w:val="00DF7C98"/>
    <w:rsid w:val="00E01D47"/>
    <w:rsid w:val="00E03E2A"/>
    <w:rsid w:val="00E0730E"/>
    <w:rsid w:val="00E165C9"/>
    <w:rsid w:val="00E172BB"/>
    <w:rsid w:val="00E17E41"/>
    <w:rsid w:val="00E20DE6"/>
    <w:rsid w:val="00E255AB"/>
    <w:rsid w:val="00E32C94"/>
    <w:rsid w:val="00E33BA4"/>
    <w:rsid w:val="00E35578"/>
    <w:rsid w:val="00E4181E"/>
    <w:rsid w:val="00E45817"/>
    <w:rsid w:val="00E50F2B"/>
    <w:rsid w:val="00E675B5"/>
    <w:rsid w:val="00E71910"/>
    <w:rsid w:val="00E76782"/>
    <w:rsid w:val="00E8097D"/>
    <w:rsid w:val="00E8116B"/>
    <w:rsid w:val="00E81322"/>
    <w:rsid w:val="00E96473"/>
    <w:rsid w:val="00E977E3"/>
    <w:rsid w:val="00EA160D"/>
    <w:rsid w:val="00EA168B"/>
    <w:rsid w:val="00EA2538"/>
    <w:rsid w:val="00EA2DBB"/>
    <w:rsid w:val="00EA2F8A"/>
    <w:rsid w:val="00EA6525"/>
    <w:rsid w:val="00EA7C6E"/>
    <w:rsid w:val="00EB2C8C"/>
    <w:rsid w:val="00EB465B"/>
    <w:rsid w:val="00EB4AD6"/>
    <w:rsid w:val="00EB6002"/>
    <w:rsid w:val="00EB697F"/>
    <w:rsid w:val="00EC07A8"/>
    <w:rsid w:val="00EC0DAB"/>
    <w:rsid w:val="00EC19AA"/>
    <w:rsid w:val="00EC1A3F"/>
    <w:rsid w:val="00EC27B8"/>
    <w:rsid w:val="00EC32EE"/>
    <w:rsid w:val="00EC36CE"/>
    <w:rsid w:val="00EC4F8F"/>
    <w:rsid w:val="00EC5AAD"/>
    <w:rsid w:val="00EC7511"/>
    <w:rsid w:val="00EC768F"/>
    <w:rsid w:val="00ED2F39"/>
    <w:rsid w:val="00ED401C"/>
    <w:rsid w:val="00EE004E"/>
    <w:rsid w:val="00EE01DC"/>
    <w:rsid w:val="00EE0CD4"/>
    <w:rsid w:val="00EE4FA8"/>
    <w:rsid w:val="00EE587F"/>
    <w:rsid w:val="00EE796C"/>
    <w:rsid w:val="00EF106C"/>
    <w:rsid w:val="00EF5CA8"/>
    <w:rsid w:val="00EF6DCC"/>
    <w:rsid w:val="00EF76EC"/>
    <w:rsid w:val="00F000F3"/>
    <w:rsid w:val="00F0037F"/>
    <w:rsid w:val="00F00528"/>
    <w:rsid w:val="00F00A15"/>
    <w:rsid w:val="00F03566"/>
    <w:rsid w:val="00F037D3"/>
    <w:rsid w:val="00F043FF"/>
    <w:rsid w:val="00F0622E"/>
    <w:rsid w:val="00F10363"/>
    <w:rsid w:val="00F12E16"/>
    <w:rsid w:val="00F15E9D"/>
    <w:rsid w:val="00F1682B"/>
    <w:rsid w:val="00F2109D"/>
    <w:rsid w:val="00F2652E"/>
    <w:rsid w:val="00F2690B"/>
    <w:rsid w:val="00F27B07"/>
    <w:rsid w:val="00F359E3"/>
    <w:rsid w:val="00F35A98"/>
    <w:rsid w:val="00F3633F"/>
    <w:rsid w:val="00F368C3"/>
    <w:rsid w:val="00F37FB5"/>
    <w:rsid w:val="00F41FC2"/>
    <w:rsid w:val="00F42636"/>
    <w:rsid w:val="00F4405D"/>
    <w:rsid w:val="00F46018"/>
    <w:rsid w:val="00F517AE"/>
    <w:rsid w:val="00F51DC5"/>
    <w:rsid w:val="00F52037"/>
    <w:rsid w:val="00F52945"/>
    <w:rsid w:val="00F57830"/>
    <w:rsid w:val="00F6147E"/>
    <w:rsid w:val="00F62128"/>
    <w:rsid w:val="00F653A4"/>
    <w:rsid w:val="00F66219"/>
    <w:rsid w:val="00F66F9E"/>
    <w:rsid w:val="00F67F5A"/>
    <w:rsid w:val="00F727C4"/>
    <w:rsid w:val="00F74C3E"/>
    <w:rsid w:val="00F7577A"/>
    <w:rsid w:val="00F82349"/>
    <w:rsid w:val="00F82C7F"/>
    <w:rsid w:val="00F866AC"/>
    <w:rsid w:val="00F86E18"/>
    <w:rsid w:val="00F902E4"/>
    <w:rsid w:val="00F90713"/>
    <w:rsid w:val="00F93DB0"/>
    <w:rsid w:val="00F93FC6"/>
    <w:rsid w:val="00F95F68"/>
    <w:rsid w:val="00F961AC"/>
    <w:rsid w:val="00FA1802"/>
    <w:rsid w:val="00FA1E9D"/>
    <w:rsid w:val="00FA3009"/>
    <w:rsid w:val="00FB1DF6"/>
    <w:rsid w:val="00FB6626"/>
    <w:rsid w:val="00FB7597"/>
    <w:rsid w:val="00FC0D64"/>
    <w:rsid w:val="00FC66D8"/>
    <w:rsid w:val="00FD2C54"/>
    <w:rsid w:val="00FD3A91"/>
    <w:rsid w:val="00FD4D7B"/>
    <w:rsid w:val="00FD506F"/>
    <w:rsid w:val="00FD5BCA"/>
    <w:rsid w:val="00FD5D59"/>
    <w:rsid w:val="00FD6E95"/>
    <w:rsid w:val="00FE5FBF"/>
    <w:rsid w:val="00FE6127"/>
    <w:rsid w:val="00FE6407"/>
    <w:rsid w:val="00FE640D"/>
    <w:rsid w:val="00FE7785"/>
    <w:rsid w:val="00FF04C9"/>
    <w:rsid w:val="00FF0A56"/>
    <w:rsid w:val="00FF203E"/>
    <w:rsid w:val="00FF45CD"/>
    <w:rsid w:val="00FF5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2082DD"/>
  <w15:chartTrackingRefBased/>
  <w15:docId w15:val="{824CE218-28AD-4901-8284-ED7E8703C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0D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0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A0B58"/>
    <w:pPr>
      <w:ind w:left="720"/>
      <w:contextualSpacing/>
    </w:pPr>
  </w:style>
  <w:style w:type="paragraph" w:customStyle="1" w:styleId="ClauseHeading">
    <w:name w:val="Clause Heading"/>
    <w:basedOn w:val="Normal"/>
    <w:rsid w:val="00B50147"/>
    <w:pPr>
      <w:numPr>
        <w:numId w:val="20"/>
      </w:numPr>
      <w:spacing w:after="0" w:line="240" w:lineRule="auto"/>
    </w:pPr>
    <w:rPr>
      <w:rFonts w:ascii="Times New Roman" w:eastAsia="Times New Roman" w:hAnsi="Times New Roman" w:cs="Times New Roman"/>
      <w:sz w:val="24"/>
      <w:szCs w:val="20"/>
      <w:lang w:val="en-US" w:eastAsia="en-AU"/>
    </w:rPr>
  </w:style>
  <w:style w:type="paragraph" w:customStyle="1" w:styleId="clause11">
    <w:name w:val="clause 1.1"/>
    <w:basedOn w:val="Normal"/>
    <w:rsid w:val="00B50147"/>
    <w:pPr>
      <w:numPr>
        <w:ilvl w:val="1"/>
        <w:numId w:val="20"/>
      </w:numPr>
      <w:spacing w:after="0" w:line="240" w:lineRule="auto"/>
    </w:pPr>
    <w:rPr>
      <w:rFonts w:ascii="Arial" w:eastAsia="Times New Roman" w:hAnsi="Arial" w:cs="Times New Roman"/>
      <w:szCs w:val="20"/>
      <w:lang w:val="en-US" w:eastAsia="en-AU"/>
    </w:rPr>
  </w:style>
  <w:style w:type="paragraph" w:customStyle="1" w:styleId="Clausei">
    <w:name w:val="Clause (i)"/>
    <w:basedOn w:val="Normal"/>
    <w:rsid w:val="00B50147"/>
    <w:pPr>
      <w:numPr>
        <w:ilvl w:val="3"/>
        <w:numId w:val="20"/>
      </w:numPr>
      <w:spacing w:after="0" w:line="240" w:lineRule="auto"/>
    </w:pPr>
    <w:rPr>
      <w:rFonts w:ascii="Times New Roman" w:eastAsia="Times New Roman" w:hAnsi="Times New Roman" w:cs="Times New Roman"/>
      <w:sz w:val="24"/>
      <w:szCs w:val="20"/>
      <w:lang w:val="en-US" w:eastAsia="en-AU"/>
    </w:rPr>
  </w:style>
  <w:style w:type="paragraph" w:styleId="Header">
    <w:name w:val="header"/>
    <w:basedOn w:val="Normal"/>
    <w:link w:val="HeaderChar"/>
    <w:uiPriority w:val="99"/>
    <w:unhideWhenUsed/>
    <w:rsid w:val="002029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91E"/>
  </w:style>
  <w:style w:type="paragraph" w:styleId="Footer">
    <w:name w:val="footer"/>
    <w:basedOn w:val="Normal"/>
    <w:link w:val="FooterChar"/>
    <w:uiPriority w:val="99"/>
    <w:unhideWhenUsed/>
    <w:rsid w:val="002029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91E"/>
  </w:style>
  <w:style w:type="paragraph" w:styleId="BalloonText">
    <w:name w:val="Balloon Text"/>
    <w:basedOn w:val="Normal"/>
    <w:link w:val="BalloonTextChar"/>
    <w:uiPriority w:val="99"/>
    <w:semiHidden/>
    <w:unhideWhenUsed/>
    <w:rsid w:val="002029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291E"/>
    <w:rPr>
      <w:rFonts w:ascii="Segoe UI" w:hAnsi="Segoe UI" w:cs="Segoe UI"/>
      <w:sz w:val="18"/>
      <w:szCs w:val="18"/>
    </w:rPr>
  </w:style>
  <w:style w:type="table" w:customStyle="1" w:styleId="TableGrid1">
    <w:name w:val="Table Grid1"/>
    <w:basedOn w:val="TableNormal"/>
    <w:next w:val="TableGrid"/>
    <w:uiPriority w:val="39"/>
    <w:rsid w:val="007D2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0B0D"/>
    <w:rPr>
      <w:sz w:val="16"/>
      <w:szCs w:val="16"/>
    </w:rPr>
  </w:style>
  <w:style w:type="paragraph" w:styleId="CommentText">
    <w:name w:val="annotation text"/>
    <w:basedOn w:val="Normal"/>
    <w:link w:val="CommentTextChar"/>
    <w:uiPriority w:val="99"/>
    <w:semiHidden/>
    <w:unhideWhenUsed/>
    <w:rsid w:val="00150B0D"/>
    <w:pPr>
      <w:spacing w:line="240" w:lineRule="auto"/>
    </w:pPr>
    <w:rPr>
      <w:sz w:val="20"/>
      <w:szCs w:val="20"/>
    </w:rPr>
  </w:style>
  <w:style w:type="character" w:customStyle="1" w:styleId="CommentTextChar">
    <w:name w:val="Comment Text Char"/>
    <w:basedOn w:val="DefaultParagraphFont"/>
    <w:link w:val="CommentText"/>
    <w:uiPriority w:val="99"/>
    <w:semiHidden/>
    <w:rsid w:val="00150B0D"/>
    <w:rPr>
      <w:sz w:val="20"/>
      <w:szCs w:val="20"/>
    </w:rPr>
  </w:style>
  <w:style w:type="paragraph" w:styleId="CommentSubject">
    <w:name w:val="annotation subject"/>
    <w:basedOn w:val="CommentText"/>
    <w:next w:val="CommentText"/>
    <w:link w:val="CommentSubjectChar"/>
    <w:uiPriority w:val="99"/>
    <w:semiHidden/>
    <w:unhideWhenUsed/>
    <w:rsid w:val="00150B0D"/>
    <w:rPr>
      <w:b/>
      <w:bCs/>
    </w:rPr>
  </w:style>
  <w:style w:type="character" w:customStyle="1" w:styleId="CommentSubjectChar">
    <w:name w:val="Comment Subject Char"/>
    <w:basedOn w:val="CommentTextChar"/>
    <w:link w:val="CommentSubject"/>
    <w:uiPriority w:val="99"/>
    <w:semiHidden/>
    <w:rsid w:val="00150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61C62F9D9AA84D991512E5DB987F3E" ma:contentTypeVersion="13" ma:contentTypeDescription="Create a new document." ma:contentTypeScope="" ma:versionID="f4e766a0f4d1741f909620459552a1dc">
  <xsd:schema xmlns:xsd="http://www.w3.org/2001/XMLSchema" xmlns:xs="http://www.w3.org/2001/XMLSchema" xmlns:p="http://schemas.microsoft.com/office/2006/metadata/properties" xmlns:ns3="ac6944f5-06de-4e1b-9c26-8eddd7e74d11" xmlns:ns4="62a02628-ab3f-48be-b625-aad8ea8777eb" targetNamespace="http://schemas.microsoft.com/office/2006/metadata/properties" ma:root="true" ma:fieldsID="8ec182cbcf07bf7f34e36c568fae8098" ns3:_="" ns4:_="">
    <xsd:import namespace="ac6944f5-06de-4e1b-9c26-8eddd7e74d11"/>
    <xsd:import namespace="62a02628-ab3f-48be-b625-aad8ea8777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944f5-06de-4e1b-9c26-8eddd7e74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a02628-ab3f-48be-b625-aad8ea8777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UNKNOWN" version="1.0.0">
  <systemFields>
    <field name="Objective-Id">
      <value order="0">A699225</value>
    </field>
    <field name="Objective-Title">
      <value order="0">A699225 - OLG - Questionnaire - Grants Revenue</value>
    </field>
  </systemFields>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A22DEC-9836-4E69-9493-0DB031B1DA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2A3B3C-0B00-4F18-91D9-4AC836C03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944f5-06de-4e1b-9c26-8eddd7e74d11"/>
    <ds:schemaRef ds:uri="62a02628-ab3f-48be-b625-aad8ea877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4.xml><?xml version="1.0" encoding="utf-8"?>
<ds:datastoreItem xmlns:ds="http://schemas.openxmlformats.org/officeDocument/2006/customXml" ds:itemID="{98ABC485-B793-4B67-A16B-8E716F15BB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C71757BC.dotm</Template>
  <TotalTime>1</TotalTime>
  <Pages>7</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Rucker</dc:creator>
  <cp:keywords>[SEC=UNCLASSIFIED]</cp:keywords>
  <dc:description/>
  <cp:lastModifiedBy>Daniel Kielly</cp:lastModifiedBy>
  <cp:revision>2</cp:revision>
  <cp:lastPrinted>2019-11-15T01:03:00Z</cp:lastPrinted>
  <dcterms:created xsi:type="dcterms:W3CDTF">2020-05-08T05:37:00Z</dcterms:created>
  <dcterms:modified xsi:type="dcterms:W3CDTF">2020-05-08T05:37:00Z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0x0101009761C62F9D9AA84D991512E5DB987F3E</vt:lpwstr>
  </property>
  <property fmtid="{D5CDD505-2E9C-101B-9397-08002B2CF9AE}" pid="3" name="Objective-Id">
    <vt:lpwstr>A699225</vt:lpwstr>
  </property>
  <property fmtid="{D5CDD505-2E9C-101B-9397-08002B2CF9AE}" pid="4" name="Objective-Title">
    <vt:lpwstr>A699225 - OLG - Questionnaire - Grants Revenue</vt:lpwstr>
  </property>
  <property fmtid="{D5CDD505-2E9C-101B-9397-08002B2CF9AE}" pid="5" name="Objective-Internal Document Type">
    <vt:lpwstr>Documentation</vt:lpwstr>
  </property>
  <property fmtid="{D5CDD505-2E9C-101B-9397-08002B2CF9AE}" pid="6" name="Objective-Team">
    <vt:lpwstr>Policy</vt:lpwstr>
  </property>
  <property fmtid="{D5CDD505-2E9C-101B-9397-08002B2CF9AE}" pid="7" name="Objective-Drafting Officer">
    <vt:lpwstr>Jasmine Osborne</vt:lpwstr>
  </property>
  <property fmtid="{D5CDD505-2E9C-101B-9397-08002B2CF9AE}" pid="8" name="Objective-Matter Description">
    <vt:lpwstr/>
  </property>
  <property fmtid="{D5CDD505-2E9C-101B-9397-08002B2CF9AE}" pid="9" name="Objective-Due Date">
    <vt:lpwstr/>
  </property>
  <property fmtid="{D5CDD505-2E9C-101B-9397-08002B2CF9AE}" pid="10" name="PM_ProtectiveMarkingValue_Footer">
    <vt:lpwstr>UNCLASSIFIED Only</vt:lpwstr>
  </property>
  <property fmtid="{D5CDD505-2E9C-101B-9397-08002B2CF9AE}" pid="11" name="PM_Caveats_Count">
    <vt:lpwstr>0</vt:lpwstr>
  </property>
  <property fmtid="{D5CDD505-2E9C-101B-9397-08002B2CF9AE}" pid="12" name="PM_Originator_Hash_SHA1">
    <vt:lpwstr>2C26E4CD6C07FAADE1E54A46CEA568A18402C733</vt:lpwstr>
  </property>
  <property fmtid="{D5CDD505-2E9C-101B-9397-08002B2CF9AE}" pid="13" name="PM_SecurityClassification">
    <vt:lpwstr>UNCLASSIFIED</vt:lpwstr>
  </property>
  <property fmtid="{D5CDD505-2E9C-101B-9397-08002B2CF9AE}" pid="14" name="PM_DisplayValueSecClassificationWithQualifier">
    <vt:lpwstr>UNCLASSIFIED Only</vt:lpwstr>
  </property>
  <property fmtid="{D5CDD505-2E9C-101B-9397-08002B2CF9AE}" pid="15" name="PM_Qualifier">
    <vt:lpwstr/>
  </property>
  <property fmtid="{D5CDD505-2E9C-101B-9397-08002B2CF9AE}" pid="16" name="PM_Hash_SHA1">
    <vt:lpwstr>44BB423893C62B13BFA4A80B0241BDF4F73611CB</vt:lpwstr>
  </property>
  <property fmtid="{D5CDD505-2E9C-101B-9397-08002B2CF9AE}" pid="17" name="PM_ProtectiveMarkingImage_Header">
    <vt:lpwstr>C:\Program Files (x86)\Common Files\janusNET Shared\janusSEAL\Images\DocumentSlashBlue.png</vt:lpwstr>
  </property>
  <property fmtid="{D5CDD505-2E9C-101B-9397-08002B2CF9AE}" pid="18" name="PM_InsertionValue">
    <vt:lpwstr/>
  </property>
  <property fmtid="{D5CDD505-2E9C-101B-9397-08002B2CF9AE}" pid="19" name="PM_ProtectiveMarkingValue_Header">
    <vt:lpwstr>UNCLASSIFIED Only</vt:lpwstr>
  </property>
  <property fmtid="{D5CDD505-2E9C-101B-9397-08002B2CF9AE}" pid="20" name="PM_ProtectiveMarkingImage_Footer">
    <vt:lpwstr>C:\Program Files (x86)\Common Files\janusNET Shared\janusSEAL\Images\DocumentSlashBlue.png</vt:lpwstr>
  </property>
  <property fmtid="{D5CDD505-2E9C-101B-9397-08002B2CF9AE}" pid="21" name="PM_Namespace">
    <vt:lpwstr>2013.1.nsw.gov.au</vt:lpwstr>
  </property>
  <property fmtid="{D5CDD505-2E9C-101B-9397-08002B2CF9AE}" pid="22" name="PM_Version">
    <vt:lpwstr>2012.3</vt:lpwstr>
  </property>
  <property fmtid="{D5CDD505-2E9C-101B-9397-08002B2CF9AE}" pid="23" name="PM_Originating_FileId">
    <vt:lpwstr>42C061079CFF46E78B3C602B1D92FBC5</vt:lpwstr>
  </property>
  <property fmtid="{D5CDD505-2E9C-101B-9397-08002B2CF9AE}" pid="24" name="PM_OriginationTimeStamp">
    <vt:lpwstr>2020-04-20T08:25:36Z</vt:lpwstr>
  </property>
  <property fmtid="{D5CDD505-2E9C-101B-9397-08002B2CF9AE}" pid="25" name="PM_Hash_Version">
    <vt:lpwstr>2016.1</vt:lpwstr>
  </property>
  <property fmtid="{D5CDD505-2E9C-101B-9397-08002B2CF9AE}" pid="26" name="PM_Hash_Salt_Prev">
    <vt:lpwstr>DABFEC1EEA08FC6AD709F7B7E09200CC</vt:lpwstr>
  </property>
  <property fmtid="{D5CDD505-2E9C-101B-9397-08002B2CF9AE}" pid="27" name="PM_Hash_Salt">
    <vt:lpwstr>DABFEC1EEA08FC6AD709F7B7E09200CC</vt:lpwstr>
  </property>
</Properties>
</file>